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D76166" w14:textId="0DB77ACD" w:rsidR="00BD21BC" w:rsidRPr="00A518F6" w:rsidRDefault="007A387E" w:rsidP="00BD21BC">
      <w:pPr>
        <w:pStyle w:val="Title"/>
        <w:tabs>
          <w:tab w:val="left" w:pos="709"/>
          <w:tab w:val="right" w:pos="9639"/>
        </w:tabs>
        <w:wordWrap w:val="0"/>
        <w:spacing w:before="0" w:after="0"/>
        <w:ind w:right="120"/>
        <w:jc w:val="right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7A387E">
        <w:rPr>
          <w:rFonts w:eastAsia="MS Mincho" w:cs="Arial"/>
          <w:kern w:val="0"/>
          <w:sz w:val="24"/>
          <w:lang w:val="en-US" w:eastAsia="en-US"/>
        </w:rPr>
        <w:t>3GPP TSG-RAN1</w:t>
      </w:r>
      <w:r w:rsidR="00E90E8E">
        <w:rPr>
          <w:rFonts w:eastAsia="MS Mincho" w:cs="Arial"/>
          <w:kern w:val="0"/>
          <w:sz w:val="24"/>
          <w:lang w:val="en-US" w:eastAsia="en-US"/>
        </w:rPr>
        <w:t>#84</w:t>
      </w:r>
      <w:r w:rsidR="00BD21BC" w:rsidRPr="00706775">
        <w:rPr>
          <w:rFonts w:eastAsia="MS Mincho" w:cs="Arial"/>
          <w:kern w:val="0"/>
          <w:sz w:val="24"/>
          <w:lang w:val="en-US" w:eastAsia="en-US"/>
        </w:rPr>
        <w:tab/>
      </w:r>
      <w:r w:rsidR="00BD21BC" w:rsidRPr="007A387E">
        <w:rPr>
          <w:rFonts w:eastAsia="MS Mincho" w:cs="Arial"/>
          <w:kern w:val="0"/>
          <w:sz w:val="24"/>
          <w:lang w:val="en-US" w:eastAsia="en-US"/>
        </w:rPr>
        <w:t>R</w:t>
      </w:r>
      <w:r w:rsidR="00582D4B" w:rsidRPr="007A387E">
        <w:rPr>
          <w:rFonts w:eastAsia="MS Mincho" w:cs="Arial"/>
          <w:kern w:val="0"/>
          <w:sz w:val="24"/>
          <w:lang w:val="en-US" w:eastAsia="en-US"/>
        </w:rPr>
        <w:t>1</w:t>
      </w:r>
      <w:r w:rsidR="00BD21BC" w:rsidRPr="00A518F6">
        <w:rPr>
          <w:rFonts w:eastAsia="MS Mincho" w:cs="Arial"/>
          <w:kern w:val="0"/>
          <w:sz w:val="24"/>
          <w:lang w:val="en-US" w:eastAsia="en-US"/>
        </w:rPr>
        <w:t>-</w:t>
      </w:r>
      <w:r w:rsidR="00B67B23" w:rsidRPr="00A518F6">
        <w:rPr>
          <w:rFonts w:eastAsia="MS Mincho" w:cs="Arial"/>
          <w:kern w:val="0"/>
          <w:sz w:val="24"/>
          <w:lang w:val="en-US" w:eastAsia="en-US"/>
        </w:rPr>
        <w:t>160</w:t>
      </w:r>
      <w:r w:rsidR="00B67B23">
        <w:rPr>
          <w:rFonts w:eastAsia="MS Mincho" w:cs="Arial"/>
          <w:kern w:val="0"/>
          <w:sz w:val="24"/>
          <w:lang w:val="en-US" w:eastAsia="en-US"/>
        </w:rPr>
        <w:t>277</w:t>
      </w:r>
    </w:p>
    <w:p w14:paraId="27FEA67C" w14:textId="77777777" w:rsidR="00EF2997" w:rsidRPr="00721F22" w:rsidRDefault="00EF2997" w:rsidP="00EF2997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721F22">
        <w:rPr>
          <w:rFonts w:eastAsia="MS Mincho" w:cs="Arial"/>
          <w:kern w:val="0"/>
          <w:sz w:val="24"/>
          <w:lang w:val="en-US" w:eastAsia="en-US"/>
        </w:rPr>
        <w:t>1</w:t>
      </w:r>
      <w:r>
        <w:rPr>
          <w:rFonts w:eastAsia="MS Mincho" w:cs="Arial"/>
          <w:kern w:val="0"/>
          <w:sz w:val="24"/>
          <w:lang w:val="en-US" w:eastAsia="en-US"/>
        </w:rPr>
        <w:t>5</w:t>
      </w:r>
      <w:r w:rsidRPr="00721F22">
        <w:rPr>
          <w:rFonts w:eastAsia="MS Mincho" w:cs="Arial"/>
          <w:kern w:val="0"/>
          <w:sz w:val="24"/>
          <w:lang w:val="en-US" w:eastAsia="en-US"/>
        </w:rPr>
        <w:t>-</w:t>
      </w:r>
      <w:r>
        <w:rPr>
          <w:rFonts w:eastAsia="MS Mincho" w:cs="Arial"/>
          <w:kern w:val="0"/>
          <w:sz w:val="24"/>
          <w:lang w:val="en-US" w:eastAsia="en-US"/>
        </w:rPr>
        <w:t>19</w:t>
      </w:r>
      <w:r w:rsidRPr="00721F22">
        <w:rPr>
          <w:rFonts w:eastAsia="MS Mincho" w:cs="Arial"/>
          <w:kern w:val="0"/>
          <w:sz w:val="24"/>
          <w:lang w:val="en-US" w:eastAsia="en-US"/>
        </w:rPr>
        <w:t xml:space="preserve"> </w:t>
      </w:r>
      <w:r>
        <w:rPr>
          <w:rFonts w:eastAsia="MS Mincho" w:cs="Arial"/>
          <w:kern w:val="0"/>
          <w:sz w:val="24"/>
          <w:lang w:val="en-US" w:eastAsia="en-US"/>
        </w:rPr>
        <w:t>February</w:t>
      </w:r>
      <w:r w:rsidRPr="00721F22">
        <w:rPr>
          <w:rFonts w:eastAsia="MS Mincho" w:cs="Arial"/>
          <w:kern w:val="0"/>
          <w:sz w:val="24"/>
          <w:lang w:val="en-US" w:eastAsia="en-US"/>
        </w:rPr>
        <w:t xml:space="preserve"> 2016</w:t>
      </w:r>
    </w:p>
    <w:p w14:paraId="6F45A9A0" w14:textId="77777777" w:rsidR="00EF2997" w:rsidRPr="00BD21BC" w:rsidRDefault="00EF2997" w:rsidP="00EF2997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0B6501">
        <w:rPr>
          <w:rFonts w:eastAsia="MS Mincho" w:cs="Arial"/>
          <w:kern w:val="0"/>
          <w:sz w:val="24"/>
          <w:lang w:val="en-US" w:eastAsia="en-US"/>
        </w:rPr>
        <w:t>St Julian’s, Malta</w:t>
      </w:r>
    </w:p>
    <w:p w14:paraId="586D411C" w14:textId="77777777" w:rsidR="00BD21BC" w:rsidRPr="00B24337" w:rsidRDefault="00BD21BC" w:rsidP="00BD21BC">
      <w:pPr>
        <w:pStyle w:val="Title"/>
        <w:pBdr>
          <w:bottom w:val="single" w:sz="4" w:space="1" w:color="auto"/>
        </w:pBdr>
        <w:tabs>
          <w:tab w:val="left" w:pos="2085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</w:r>
    </w:p>
    <w:p w14:paraId="7267C242" w14:textId="0E43AAB0" w:rsidR="00BD21BC" w:rsidRPr="00B24337" w:rsidRDefault="00BD21BC" w:rsidP="00BD21B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  <w:lang w:val="en-US" w:eastAsia="ja-JP"/>
        </w:rPr>
      </w:pPr>
      <w:r w:rsidRPr="00B24337">
        <w:rPr>
          <w:rFonts w:cs="Arial"/>
          <w:b/>
          <w:sz w:val="24"/>
          <w:lang w:val="en-US"/>
        </w:rPr>
        <w:t xml:space="preserve">Source:                    </w:t>
      </w:r>
      <w:r w:rsidRPr="00B24337">
        <w:rPr>
          <w:rFonts w:cs="Arial"/>
          <w:b/>
          <w:sz w:val="24"/>
          <w:lang w:val="en-US" w:eastAsia="ja-JP"/>
        </w:rPr>
        <w:tab/>
      </w:r>
      <w:r w:rsidRPr="00DF438D">
        <w:rPr>
          <w:rFonts w:cs="Arial"/>
          <w:b/>
          <w:sz w:val="24"/>
          <w:lang w:val="en-US" w:eastAsia="ja-JP"/>
        </w:rPr>
        <w:t>Ericsson</w:t>
      </w:r>
    </w:p>
    <w:p w14:paraId="11945E2F" w14:textId="4B7C5374" w:rsidR="00BD21BC" w:rsidRPr="00B24337" w:rsidRDefault="00BD21BC" w:rsidP="00BD21B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  <w:lang w:val="en-US" w:eastAsia="ja-JP"/>
        </w:rPr>
      </w:pPr>
      <w:r w:rsidRPr="00B24337">
        <w:rPr>
          <w:rFonts w:cs="Arial"/>
          <w:b/>
          <w:sz w:val="24"/>
          <w:lang w:val="en-US"/>
        </w:rPr>
        <w:t xml:space="preserve">Title:  </w:t>
      </w:r>
      <w:r w:rsidRPr="00B24337">
        <w:rPr>
          <w:rFonts w:cs="Arial"/>
          <w:b/>
          <w:sz w:val="24"/>
          <w:lang w:val="en-US"/>
        </w:rPr>
        <w:tab/>
      </w:r>
      <w:r w:rsidRPr="00BD21BC">
        <w:rPr>
          <w:rFonts w:cs="Arial"/>
          <w:b/>
          <w:sz w:val="24"/>
          <w:lang w:val="en-US" w:eastAsia="ja-JP"/>
        </w:rPr>
        <w:t>N</w:t>
      </w:r>
      <w:r w:rsidR="00DE35EB">
        <w:rPr>
          <w:rFonts w:cs="Arial"/>
          <w:b/>
          <w:sz w:val="24"/>
          <w:lang w:val="en-US" w:eastAsia="ja-JP"/>
        </w:rPr>
        <w:t>B-</w:t>
      </w:r>
      <w:proofErr w:type="spellStart"/>
      <w:r w:rsidR="001F6DF3">
        <w:rPr>
          <w:rFonts w:cs="Arial"/>
          <w:b/>
          <w:sz w:val="24"/>
          <w:lang w:val="en-US" w:eastAsia="ja-JP"/>
        </w:rPr>
        <w:t>IoT</w:t>
      </w:r>
      <w:proofErr w:type="spellEnd"/>
      <w:r w:rsidR="00DE35EB">
        <w:rPr>
          <w:rFonts w:cs="Arial"/>
          <w:b/>
          <w:sz w:val="24"/>
          <w:lang w:val="en-US" w:eastAsia="ja-JP"/>
        </w:rPr>
        <w:t xml:space="preserve"> </w:t>
      </w:r>
      <w:r w:rsidR="00BB1C99">
        <w:rPr>
          <w:rFonts w:cs="Arial"/>
          <w:b/>
          <w:sz w:val="24"/>
          <w:lang w:val="en-US" w:eastAsia="ja-JP"/>
        </w:rPr>
        <w:t>–</w:t>
      </w:r>
      <w:r w:rsidR="00DE35EB">
        <w:rPr>
          <w:rFonts w:cs="Arial"/>
          <w:b/>
          <w:sz w:val="24"/>
          <w:lang w:val="en-US" w:eastAsia="ja-JP"/>
        </w:rPr>
        <w:t xml:space="preserve"> </w:t>
      </w:r>
      <w:r w:rsidR="00BB1C99">
        <w:rPr>
          <w:rFonts w:cs="Arial"/>
          <w:b/>
          <w:sz w:val="24"/>
          <w:lang w:val="en-US" w:eastAsia="ja-JP"/>
        </w:rPr>
        <w:t>Near-Far Performance</w:t>
      </w:r>
      <w:r w:rsidR="004E181A">
        <w:rPr>
          <w:rFonts w:cs="Arial"/>
          <w:b/>
          <w:sz w:val="24"/>
          <w:lang w:val="en-US" w:eastAsia="ja-JP"/>
        </w:rPr>
        <w:t xml:space="preserve"> </w:t>
      </w:r>
      <w:r w:rsidR="00843F4F">
        <w:rPr>
          <w:rFonts w:cs="Arial"/>
          <w:b/>
          <w:sz w:val="24"/>
          <w:lang w:val="en-US" w:eastAsia="ja-JP"/>
        </w:rPr>
        <w:t>of</w:t>
      </w:r>
      <w:r w:rsidR="00895096">
        <w:rPr>
          <w:rFonts w:cs="Arial"/>
          <w:b/>
          <w:sz w:val="24"/>
          <w:lang w:val="en-US" w:eastAsia="ja-JP"/>
        </w:rPr>
        <w:t xml:space="preserve"> </w:t>
      </w:r>
      <w:r w:rsidR="00BB1C99">
        <w:rPr>
          <w:rFonts w:cs="Arial"/>
          <w:b/>
          <w:sz w:val="24"/>
          <w:lang w:val="en-US" w:eastAsia="ja-JP"/>
        </w:rPr>
        <w:t>NB-PRA</w:t>
      </w:r>
      <w:r w:rsidR="00642468">
        <w:rPr>
          <w:rFonts w:cs="Arial"/>
          <w:b/>
          <w:sz w:val="24"/>
          <w:lang w:val="en-US" w:eastAsia="ja-JP"/>
        </w:rPr>
        <w:t>CH</w:t>
      </w:r>
      <w:r w:rsidR="00895096">
        <w:rPr>
          <w:rFonts w:cs="Arial"/>
          <w:b/>
          <w:sz w:val="24"/>
          <w:lang w:val="en-US" w:eastAsia="ja-JP"/>
        </w:rPr>
        <w:t xml:space="preserve"> </w:t>
      </w:r>
    </w:p>
    <w:p w14:paraId="03EDDC76" w14:textId="77777777" w:rsidR="00BD21BC" w:rsidRPr="00B24337" w:rsidRDefault="00BD21BC" w:rsidP="00BD21BC">
      <w:pPr>
        <w:keepNext/>
        <w:tabs>
          <w:tab w:val="left" w:pos="2552"/>
        </w:tabs>
        <w:rPr>
          <w:rFonts w:cs="Arial"/>
          <w:b/>
          <w:sz w:val="24"/>
          <w:lang w:val="en-US" w:eastAsia="ja-JP"/>
        </w:rPr>
      </w:pPr>
      <w:r w:rsidRPr="00B24337">
        <w:rPr>
          <w:rFonts w:cs="Arial"/>
          <w:b/>
          <w:sz w:val="24"/>
          <w:lang w:val="en-US"/>
        </w:rPr>
        <w:t xml:space="preserve">Document for:        </w:t>
      </w:r>
      <w:r w:rsidRPr="00B24337">
        <w:rPr>
          <w:rFonts w:cs="Arial"/>
          <w:b/>
          <w:sz w:val="24"/>
          <w:lang w:val="en-US" w:eastAsia="ja-JP"/>
        </w:rPr>
        <w:tab/>
        <w:t>Discussion and decision</w:t>
      </w:r>
    </w:p>
    <w:p w14:paraId="130780DC" w14:textId="5E89635F" w:rsidR="00A675B4" w:rsidRPr="00DF438D" w:rsidRDefault="00BD21BC" w:rsidP="00BD21BC">
      <w:pPr>
        <w:keepNext/>
        <w:tabs>
          <w:tab w:val="left" w:pos="2552"/>
        </w:tabs>
        <w:rPr>
          <w:lang w:val="en-US"/>
        </w:rPr>
      </w:pPr>
      <w:r w:rsidRPr="00A518F6">
        <w:rPr>
          <w:rFonts w:cs="Arial"/>
          <w:b/>
          <w:sz w:val="24"/>
          <w:lang w:val="en-US"/>
        </w:rPr>
        <w:t xml:space="preserve">Agenda Item:         </w:t>
      </w:r>
      <w:r w:rsidRPr="00A518F6">
        <w:rPr>
          <w:rFonts w:cs="Arial"/>
          <w:b/>
          <w:sz w:val="24"/>
          <w:lang w:val="en-US"/>
        </w:rPr>
        <w:tab/>
      </w:r>
      <w:r w:rsidR="00EF2997">
        <w:rPr>
          <w:rFonts w:cs="Arial"/>
          <w:b/>
          <w:sz w:val="24"/>
          <w:lang w:val="en-US"/>
        </w:rPr>
        <w:t>7.</w:t>
      </w:r>
      <w:r w:rsidR="005F3B38" w:rsidRPr="00A518F6">
        <w:rPr>
          <w:rFonts w:cs="Arial"/>
          <w:b/>
          <w:sz w:val="24"/>
          <w:lang w:val="en-US"/>
        </w:rPr>
        <w:t>2.1.2</w:t>
      </w:r>
      <w:r w:rsidR="00554EA5" w:rsidRPr="00A518F6">
        <w:rPr>
          <w:rFonts w:cs="Arial"/>
          <w:b/>
          <w:sz w:val="24"/>
          <w:lang w:val="en-US"/>
        </w:rPr>
        <w:t>.</w:t>
      </w:r>
      <w:r w:rsidR="005F3B38" w:rsidRPr="00A518F6">
        <w:rPr>
          <w:rFonts w:cs="Arial"/>
          <w:b/>
          <w:sz w:val="24"/>
          <w:lang w:val="en-US"/>
        </w:rPr>
        <w:t>2</w:t>
      </w:r>
      <w:r w:rsidRPr="00DF438D">
        <w:rPr>
          <w:rFonts w:cs="Arial"/>
          <w:b/>
          <w:sz w:val="24"/>
          <w:lang w:val="en-US"/>
        </w:rPr>
        <w:tab/>
      </w:r>
      <w:r w:rsidR="00D13E68" w:rsidRPr="00DF438D">
        <w:rPr>
          <w:lang w:val="en-US"/>
        </w:rPr>
        <w:tab/>
      </w:r>
    </w:p>
    <w:p w14:paraId="577D267A" w14:textId="77777777" w:rsidR="00683F57" w:rsidRDefault="00683F57" w:rsidP="00683F57">
      <w:pPr>
        <w:pStyle w:val="Heading1"/>
      </w:pPr>
      <w:bookmarkStart w:id="0" w:name="_Ref409106980"/>
      <w:r w:rsidRPr="00763114">
        <w:t>Introduction</w:t>
      </w:r>
      <w:bookmarkEnd w:id="0"/>
    </w:p>
    <w:p w14:paraId="16C3BD15" w14:textId="43805C54" w:rsidR="0052438A" w:rsidRPr="004B486D" w:rsidRDefault="0052438A" w:rsidP="0052438A">
      <w:pPr>
        <w:pStyle w:val="BodyText"/>
        <w:rPr>
          <w:lang w:val="en-US"/>
        </w:rPr>
      </w:pPr>
      <w:r>
        <w:rPr>
          <w:lang w:val="en-US"/>
        </w:rPr>
        <w:t>At RAN#69</w:t>
      </w:r>
      <w:r w:rsidRPr="00FE1F13">
        <w:rPr>
          <w:lang w:val="en-US"/>
        </w:rPr>
        <w:t xml:space="preserve">, a new </w:t>
      </w:r>
      <w:r>
        <w:rPr>
          <w:lang w:val="en-US"/>
        </w:rPr>
        <w:t>work item</w:t>
      </w:r>
      <w:r w:rsidRPr="00FE1F13">
        <w:rPr>
          <w:lang w:val="en-US"/>
        </w:rPr>
        <w:t xml:space="preserve"> named </w:t>
      </w:r>
      <w:proofErr w:type="spellStart"/>
      <w:r w:rsidRPr="00D9057B">
        <w:rPr>
          <w:i/>
          <w:lang w:val="en-US"/>
        </w:rPr>
        <w:t>NarrowBand</w:t>
      </w:r>
      <w:proofErr w:type="spellEnd"/>
      <w:r w:rsidRPr="00D9057B">
        <w:rPr>
          <w:i/>
          <w:lang w:val="en-US"/>
        </w:rPr>
        <w:t xml:space="preserve"> IOT (NB-</w:t>
      </w:r>
      <w:proofErr w:type="spellStart"/>
      <w:r w:rsidRPr="00D9057B">
        <w:rPr>
          <w:i/>
          <w:lang w:val="en-US"/>
        </w:rPr>
        <w:t>I</w:t>
      </w:r>
      <w:r w:rsidR="00A546B8">
        <w:rPr>
          <w:i/>
          <w:lang w:val="en-US"/>
        </w:rPr>
        <w:t>o</w:t>
      </w:r>
      <w:r w:rsidRPr="00D9057B">
        <w:rPr>
          <w:i/>
          <w:lang w:val="en-US"/>
        </w:rPr>
        <w:t>T</w:t>
      </w:r>
      <w:proofErr w:type="spellEnd"/>
      <w:r w:rsidRPr="00D9057B">
        <w:rPr>
          <w:i/>
          <w:lang w:val="en-US"/>
        </w:rPr>
        <w:t>)</w:t>
      </w:r>
      <w:r>
        <w:rPr>
          <w:lang w:val="en-US"/>
        </w:rPr>
        <w:t xml:space="preserve"> was approved, see</w:t>
      </w:r>
      <w:r w:rsidR="00594E36">
        <w:rPr>
          <w:lang w:val="en-US"/>
        </w:rPr>
        <w:t xml:space="preserve"> </w:t>
      </w:r>
      <w:r w:rsidR="009700FD">
        <w:rPr>
          <w:lang w:val="en-US"/>
        </w:rPr>
        <w:fldChar w:fldCharType="begin"/>
      </w:r>
      <w:r w:rsidR="009700FD">
        <w:rPr>
          <w:lang w:val="en-US"/>
        </w:rPr>
        <w:instrText xml:space="preserve"> REF _Ref433894019 \r \h </w:instrText>
      </w:r>
      <w:r w:rsidR="009700FD">
        <w:rPr>
          <w:lang w:val="en-US"/>
        </w:rPr>
      </w:r>
      <w:r w:rsidR="009700FD">
        <w:rPr>
          <w:lang w:val="en-US"/>
        </w:rPr>
        <w:fldChar w:fldCharType="separate"/>
      </w:r>
      <w:r w:rsidR="00086753">
        <w:rPr>
          <w:lang w:val="en-US"/>
        </w:rPr>
        <w:t>[1]</w:t>
      </w:r>
      <w:r w:rsidR="009700FD">
        <w:rPr>
          <w:lang w:val="en-US"/>
        </w:rPr>
        <w:fldChar w:fldCharType="end"/>
      </w:r>
      <w:r w:rsidRPr="00FE1F13">
        <w:rPr>
          <w:lang w:val="en-US"/>
        </w:rPr>
        <w:t xml:space="preserve">. </w:t>
      </w:r>
      <w:r w:rsidRPr="004B486D">
        <w:rPr>
          <w:lang w:val="en-US"/>
        </w:rPr>
        <w:t>The objective is to specify a radio access for cellu</w:t>
      </w:r>
      <w:r>
        <w:rPr>
          <w:lang w:val="en-US"/>
        </w:rPr>
        <w:t xml:space="preserve">lar internet of things </w:t>
      </w:r>
      <w:r w:rsidRPr="004B486D">
        <w:rPr>
          <w:lang w:val="en-US"/>
        </w:rPr>
        <w:t>that addresses improved indoor coverage, support for massive number of low throughput devices, low delay sensitivity, ultra-low device cost, low device power consumption and (op</w:t>
      </w:r>
      <w:r>
        <w:rPr>
          <w:lang w:val="en-US"/>
        </w:rPr>
        <w:t xml:space="preserve">timized) network architecture. </w:t>
      </w:r>
      <w:r w:rsidR="00C937D7">
        <w:rPr>
          <w:lang w:val="en-US"/>
        </w:rPr>
        <w:t xml:space="preserve">At RAN#70, a revised work item description was approved, see </w:t>
      </w:r>
      <w:r w:rsidR="00C937D7" w:rsidRPr="00300AC8">
        <w:rPr>
          <w:lang w:val="en-US"/>
        </w:rPr>
        <w:t>[2].</w:t>
      </w:r>
    </w:p>
    <w:p w14:paraId="6E398E9D" w14:textId="77777777" w:rsidR="0052438A" w:rsidRPr="004B486D" w:rsidRDefault="0052438A" w:rsidP="0052438A">
      <w:pPr>
        <w:pStyle w:val="BodyText"/>
        <w:rPr>
          <w:lang w:val="en-US"/>
        </w:rPr>
      </w:pPr>
      <w:r w:rsidRPr="004B486D">
        <w:rPr>
          <w:lang w:val="en-US"/>
        </w:rPr>
        <w:t xml:space="preserve">NB-IOT should support 3 different modes of operation: </w:t>
      </w:r>
    </w:p>
    <w:p w14:paraId="312121E2" w14:textId="576A95F7" w:rsidR="0052438A" w:rsidRPr="004B486D" w:rsidRDefault="0052438A" w:rsidP="0052438A">
      <w:pPr>
        <w:pStyle w:val="BodyText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>“</w:t>
      </w:r>
      <w:r w:rsidRPr="004B486D">
        <w:rPr>
          <w:lang w:val="en-US"/>
        </w:rPr>
        <w:t>Stand-alon</w:t>
      </w:r>
      <w:r>
        <w:rPr>
          <w:lang w:val="en-US"/>
        </w:rPr>
        <w:t>e operation”</w:t>
      </w:r>
      <w:r w:rsidRPr="004B486D">
        <w:rPr>
          <w:lang w:val="en-US"/>
        </w:rPr>
        <w:t xml:space="preserve"> utilizing for example the spectrum currently being used by GERAN systems as a replacement of one or more GSM carriers</w:t>
      </w:r>
      <w:r w:rsidR="006D4D90">
        <w:t xml:space="preserve">, as well as scattered spectrum for potential </w:t>
      </w:r>
      <w:proofErr w:type="spellStart"/>
      <w:r w:rsidR="006D4D90">
        <w:t>IoT</w:t>
      </w:r>
      <w:proofErr w:type="spellEnd"/>
      <w:r w:rsidR="006D4D90">
        <w:t xml:space="preserve"> deployment.</w:t>
      </w:r>
    </w:p>
    <w:p w14:paraId="5F1DB6E3" w14:textId="77777777" w:rsidR="0052438A" w:rsidRPr="004B486D" w:rsidRDefault="0052438A" w:rsidP="0052438A">
      <w:pPr>
        <w:pStyle w:val="BodyText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“Guard band operation”</w:t>
      </w:r>
      <w:r w:rsidRPr="004B486D">
        <w:rPr>
          <w:lang w:val="en-US"/>
        </w:rPr>
        <w:t xml:space="preserve"> utilizing the unused resource blocks within a LTE carrier’s guard-band </w:t>
      </w:r>
    </w:p>
    <w:p w14:paraId="11FE0FDD" w14:textId="77777777" w:rsidR="0052438A" w:rsidRDefault="0052438A" w:rsidP="0052438A">
      <w:pPr>
        <w:pStyle w:val="BodyText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“In-band operation”</w:t>
      </w:r>
      <w:r w:rsidRPr="004B486D">
        <w:rPr>
          <w:lang w:val="en-US"/>
        </w:rPr>
        <w:t xml:space="preserve"> utilizing resource blocks within a normal LTE carrier</w:t>
      </w:r>
    </w:p>
    <w:p w14:paraId="7F121159" w14:textId="3D6FDCC3" w:rsidR="009B6DFA" w:rsidRPr="009B6DFA" w:rsidRDefault="006D4D90" w:rsidP="009B6DFA">
      <w:pPr>
        <w:ind w:right="-99"/>
        <w:rPr>
          <w:bCs/>
        </w:rPr>
      </w:pPr>
      <w:r>
        <w:rPr>
          <w:bCs/>
        </w:rPr>
        <w:t>NB-</w:t>
      </w:r>
      <w:proofErr w:type="spellStart"/>
      <w:r>
        <w:rPr>
          <w:bCs/>
        </w:rPr>
        <w:t>IoT</w:t>
      </w:r>
      <w:proofErr w:type="spellEnd"/>
      <w:r>
        <w:rPr>
          <w:bCs/>
        </w:rPr>
        <w:t xml:space="preserve"> will support 180 kHz UE RF bandwidt</w:t>
      </w:r>
      <w:r w:rsidR="009C754D">
        <w:rPr>
          <w:bCs/>
        </w:rPr>
        <w:t>h for both downlink and uplink.</w:t>
      </w:r>
      <w:r w:rsidR="009B6DFA">
        <w:rPr>
          <w:bCs/>
        </w:rPr>
        <w:t xml:space="preserve"> </w:t>
      </w:r>
      <w:r w:rsidR="009B6DFA" w:rsidRPr="009B6DFA">
        <w:rPr>
          <w:bCs/>
        </w:rPr>
        <w:t xml:space="preserve">For the uplink: </w:t>
      </w:r>
    </w:p>
    <w:p w14:paraId="73307BE4" w14:textId="77777777" w:rsidR="009B6DFA" w:rsidRPr="009B6DFA" w:rsidRDefault="009B6DFA" w:rsidP="009B6DFA">
      <w:pPr>
        <w:ind w:left="720" w:right="-99"/>
        <w:rPr>
          <w:bCs/>
        </w:rPr>
      </w:pPr>
      <w:proofErr w:type="gramStart"/>
      <w:r w:rsidRPr="009B6DFA">
        <w:rPr>
          <w:bCs/>
        </w:rPr>
        <w:t>o</w:t>
      </w:r>
      <w:proofErr w:type="gramEnd"/>
      <w:r w:rsidRPr="009B6DFA">
        <w:rPr>
          <w:bCs/>
        </w:rPr>
        <w:tab/>
        <w:t xml:space="preserve">Single tone transmissions are supported. Two numerologies should be configurable by the network for single-tone transmission: 3.75 kHz and 15 kHz. A cyclic prefix is inserted. </w:t>
      </w:r>
      <w:proofErr w:type="gramStart"/>
      <w:r w:rsidRPr="009B6DFA">
        <w:rPr>
          <w:bCs/>
        </w:rPr>
        <w:t xml:space="preserve">Frequency domain </w:t>
      </w:r>
      <w:proofErr w:type="spellStart"/>
      <w:r w:rsidRPr="009B6DFA">
        <w:rPr>
          <w:bCs/>
        </w:rPr>
        <w:t>sinc</w:t>
      </w:r>
      <w:proofErr w:type="spellEnd"/>
      <w:r w:rsidRPr="009B6DFA">
        <w:rPr>
          <w:bCs/>
        </w:rPr>
        <w:t xml:space="preserve"> pulse-shaping in the physical layer description.</w:t>
      </w:r>
      <w:proofErr w:type="gramEnd"/>
    </w:p>
    <w:p w14:paraId="260DBDB6" w14:textId="77777777" w:rsidR="009B6DFA" w:rsidRPr="009B6DFA" w:rsidRDefault="009B6DFA" w:rsidP="009B6DFA">
      <w:pPr>
        <w:ind w:left="720" w:right="-99"/>
        <w:rPr>
          <w:bCs/>
        </w:rPr>
      </w:pPr>
      <w:proofErr w:type="gramStart"/>
      <w:r w:rsidRPr="009B6DFA">
        <w:rPr>
          <w:bCs/>
        </w:rPr>
        <w:t>o</w:t>
      </w:r>
      <w:proofErr w:type="gramEnd"/>
      <w:r w:rsidRPr="009B6DFA">
        <w:rPr>
          <w:bCs/>
        </w:rPr>
        <w:tab/>
        <w:t>Multi-tone transmissions are supported, based on SC-FDMA with 15 kHz UL subcarrier spacing.</w:t>
      </w:r>
    </w:p>
    <w:p w14:paraId="7833A789" w14:textId="77777777" w:rsidR="009B6DFA" w:rsidRPr="009B6DFA" w:rsidRDefault="009B6DFA" w:rsidP="009B6DFA">
      <w:pPr>
        <w:ind w:left="720" w:right="-99"/>
        <w:rPr>
          <w:bCs/>
        </w:rPr>
      </w:pPr>
      <w:proofErr w:type="gramStart"/>
      <w:r w:rsidRPr="009B6DFA">
        <w:rPr>
          <w:bCs/>
        </w:rPr>
        <w:t>o</w:t>
      </w:r>
      <w:proofErr w:type="gramEnd"/>
      <w:r w:rsidRPr="009B6DFA">
        <w:rPr>
          <w:bCs/>
        </w:rPr>
        <w:tab/>
        <w:t>FFS: Additional mechanisms for PAPR reduction.</w:t>
      </w:r>
    </w:p>
    <w:p w14:paraId="5A1AD659" w14:textId="70AF2A5A" w:rsidR="009C754D" w:rsidRDefault="009B6DFA" w:rsidP="009B6DFA">
      <w:pPr>
        <w:ind w:left="720" w:right="-99"/>
        <w:rPr>
          <w:bCs/>
        </w:rPr>
      </w:pPr>
      <w:proofErr w:type="gramStart"/>
      <w:r w:rsidRPr="009B6DFA">
        <w:rPr>
          <w:bCs/>
        </w:rPr>
        <w:t>o</w:t>
      </w:r>
      <w:proofErr w:type="gramEnd"/>
      <w:r w:rsidRPr="009B6DFA">
        <w:rPr>
          <w:bCs/>
        </w:rPr>
        <w:tab/>
        <w:t>The UE shall indicate the support single-tone and/or multi-tone, details to be discussed by RAN WGs</w:t>
      </w:r>
    </w:p>
    <w:p w14:paraId="0506EFD6" w14:textId="6B42FBD7" w:rsidR="000747E2" w:rsidRDefault="009B6DFA" w:rsidP="006D4D90">
      <w:pPr>
        <w:ind w:right="-99"/>
        <w:rPr>
          <w:bCs/>
        </w:rPr>
      </w:pPr>
      <w:r>
        <w:rPr>
          <w:bCs/>
        </w:rPr>
        <w:t>To maintain orthogonality between NB-PUSCH’s with 15 kHz subcarrier spacing, accurate timing advance for aligning the</w:t>
      </w:r>
      <w:bookmarkStart w:id="1" w:name="_GoBack"/>
      <w:r w:rsidR="00916B32">
        <w:rPr>
          <w:bCs/>
        </w:rPr>
        <w:t xml:space="preserve"> uplink</w:t>
      </w:r>
      <w:bookmarkEnd w:id="1"/>
      <w:r>
        <w:rPr>
          <w:bCs/>
        </w:rPr>
        <w:t xml:space="preserve"> </w:t>
      </w:r>
      <w:proofErr w:type="spellStart"/>
      <w:r>
        <w:rPr>
          <w:bCs/>
        </w:rPr>
        <w:t>subframe</w:t>
      </w:r>
      <w:proofErr w:type="spellEnd"/>
      <w:r>
        <w:rPr>
          <w:bCs/>
        </w:rPr>
        <w:t xml:space="preserve"> boundary among different UEs is needed. Thus, NB-PRACH has to be designed accordingly. In [3</w:t>
      </w:r>
      <w:r w:rsidR="00031933">
        <w:rPr>
          <w:bCs/>
        </w:rPr>
        <w:t>-4</w:t>
      </w:r>
      <w:r>
        <w:rPr>
          <w:bCs/>
        </w:rPr>
        <w:t xml:space="preserve">], </w:t>
      </w:r>
      <w:r w:rsidR="000747E2">
        <w:rPr>
          <w:bCs/>
        </w:rPr>
        <w:t>a NB-PRACH design is shown to be able to support 15 kHz subcarrier spacing for NB-PUSCH. One remaining open issue is the near-far performance of such a NB-PRACH design. This is analysed in this contribution.</w:t>
      </w:r>
    </w:p>
    <w:p w14:paraId="79253394" w14:textId="6F3C4D8F" w:rsidR="00D86EBF" w:rsidRPr="00FE1F13" w:rsidRDefault="00D86EBF" w:rsidP="00D86EBF">
      <w:pPr>
        <w:pStyle w:val="Heading1"/>
        <w:numPr>
          <w:ilvl w:val="0"/>
          <w:numId w:val="3"/>
        </w:numPr>
        <w:rPr>
          <w:lang w:val="en-US"/>
        </w:rPr>
      </w:pPr>
      <w:r>
        <w:rPr>
          <w:lang w:val="en-US"/>
        </w:rPr>
        <w:t>NB-PRACH preamble formats</w:t>
      </w:r>
    </w:p>
    <w:p w14:paraId="560A31CB" w14:textId="4C8B0877" w:rsidR="002F7AD9" w:rsidRDefault="002F7AD9" w:rsidP="002F7AD9">
      <w:pPr>
        <w:rPr>
          <w:rFonts w:eastAsia="MS Mincho"/>
          <w:lang w:val="en-US" w:eastAsia="ja-JP"/>
        </w:rPr>
      </w:pPr>
      <w:r w:rsidRPr="00D15FDF">
        <w:t>In RAN1 NB-</w:t>
      </w:r>
      <w:proofErr w:type="spellStart"/>
      <w:r w:rsidRPr="00D15FDF">
        <w:t>IoT</w:t>
      </w:r>
      <w:proofErr w:type="spellEnd"/>
      <w:r w:rsidRPr="00D15FDF">
        <w:t xml:space="preserve"> ad hoc meeting, it was agreed that </w:t>
      </w:r>
      <w:r>
        <w:t>“</w:t>
      </w:r>
      <w:r>
        <w:rPr>
          <w:rFonts w:eastAsia="MS Mincho"/>
          <w:lang w:val="en-US" w:eastAsia="ja-JP"/>
        </w:rPr>
        <w:t xml:space="preserve">Support one PRACH scheme for all MCL cases </w:t>
      </w:r>
      <w:r>
        <w:t>[5].</w:t>
      </w:r>
      <w:r>
        <w:rPr>
          <w:rFonts w:eastAsia="MS Mincho"/>
          <w:lang w:val="en-US" w:eastAsia="ja-JP"/>
        </w:rPr>
        <w:t>” Also, as a working assumption,</w:t>
      </w:r>
      <w:r>
        <w:t xml:space="preserve"> “</w:t>
      </w:r>
      <w:r>
        <w:rPr>
          <w:rFonts w:eastAsia="MS Mincho"/>
          <w:lang w:val="en-US" w:eastAsia="ja-JP"/>
        </w:rPr>
        <w:t>PRACH scheme is based on single-tone transmission</w:t>
      </w:r>
      <w:r>
        <w:t xml:space="preserve"> [5].</w:t>
      </w:r>
      <w:r>
        <w:rPr>
          <w:rFonts w:eastAsia="MS Mincho"/>
          <w:lang w:val="en-US" w:eastAsia="ja-JP"/>
        </w:rPr>
        <w:t xml:space="preserve">” Thus, our evaluations are based on single-tone frequency-hopping transmissions [3-4]. Specifically, the designs according to 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_Ref442344820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 w:rsidR="00086753">
        <w:t xml:space="preserve">Table </w:t>
      </w:r>
      <w:r w:rsidR="00086753">
        <w:rPr>
          <w:noProof/>
        </w:rPr>
        <w:t>1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 are used. More details can be found in [3-4].</w:t>
      </w:r>
    </w:p>
    <w:p w14:paraId="214A0401" w14:textId="77777777" w:rsidR="002F7AD9" w:rsidRDefault="002F7AD9" w:rsidP="002F7AD9">
      <w:pPr>
        <w:rPr>
          <w:rFonts w:eastAsia="MS Mincho"/>
          <w:lang w:val="en-US" w:eastAsia="ja-JP"/>
        </w:rPr>
      </w:pPr>
    </w:p>
    <w:p w14:paraId="2F885DBA" w14:textId="77777777" w:rsidR="002F7AD9" w:rsidRDefault="002F7AD9" w:rsidP="002F7AD9">
      <w:pPr>
        <w:rPr>
          <w:rFonts w:eastAsia="MS Mincho"/>
          <w:lang w:val="en-US" w:eastAsia="ja-JP"/>
        </w:rPr>
      </w:pPr>
    </w:p>
    <w:p w14:paraId="1D80675D" w14:textId="77777777" w:rsidR="002F7AD9" w:rsidRDefault="002F7AD9" w:rsidP="002F7AD9">
      <w:pPr>
        <w:rPr>
          <w:rFonts w:eastAsia="MS Mincho"/>
          <w:lang w:val="en-US" w:eastAsia="ja-JP"/>
        </w:rPr>
      </w:pPr>
    </w:p>
    <w:p w14:paraId="620A1680" w14:textId="77777777" w:rsidR="002F7AD9" w:rsidRDefault="002F7AD9" w:rsidP="002F7AD9">
      <w:pPr>
        <w:rPr>
          <w:rFonts w:eastAsia="MS Mincho"/>
          <w:lang w:val="en-US" w:eastAsia="ja-JP"/>
        </w:rPr>
      </w:pPr>
    </w:p>
    <w:p w14:paraId="380E23C9" w14:textId="77777777" w:rsidR="002F7AD9" w:rsidRDefault="002F7AD9" w:rsidP="002F7AD9">
      <w:pPr>
        <w:rPr>
          <w:rFonts w:eastAsia="MS Mincho"/>
          <w:lang w:val="en-US" w:eastAsia="ja-JP"/>
        </w:rPr>
      </w:pPr>
    </w:p>
    <w:p w14:paraId="117FB675" w14:textId="653727FB" w:rsidR="002F7AD9" w:rsidRPr="002F7AD9" w:rsidRDefault="002F7AD9" w:rsidP="002F7AD9">
      <w:pPr>
        <w:pStyle w:val="Caption"/>
      </w:pPr>
      <w:bookmarkStart w:id="2" w:name="_Ref442344820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86753">
        <w:rPr>
          <w:noProof/>
        </w:rPr>
        <w:t>1</w:t>
      </w:r>
      <w:r>
        <w:fldChar w:fldCharType="end"/>
      </w:r>
      <w:bookmarkEnd w:id="2"/>
      <w:r>
        <w:t>: Example design for single tone frequency hopping NB-PRACH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639"/>
        <w:gridCol w:w="1161"/>
        <w:gridCol w:w="810"/>
        <w:gridCol w:w="1260"/>
        <w:gridCol w:w="1170"/>
        <w:gridCol w:w="1890"/>
        <w:gridCol w:w="1818"/>
      </w:tblGrid>
      <w:tr w:rsidR="002F7AD9" w14:paraId="29B38BFC" w14:textId="77777777" w:rsidTr="00FD77C8">
        <w:tc>
          <w:tcPr>
            <w:tcW w:w="990" w:type="dxa"/>
            <w:shd w:val="clear" w:color="auto" w:fill="DBE5F1"/>
          </w:tcPr>
          <w:p w14:paraId="4E33426A" w14:textId="77777777" w:rsidR="002F7AD9" w:rsidRDefault="002F7AD9" w:rsidP="00FD77C8">
            <w:pPr>
              <w:jc w:val="center"/>
            </w:pPr>
            <w:r>
              <w:t>Cell size</w:t>
            </w:r>
          </w:p>
          <w:p w14:paraId="1F87BF57" w14:textId="77777777" w:rsidR="002F7AD9" w:rsidRPr="00E330BC" w:rsidRDefault="002F7AD9" w:rsidP="00FD77C8">
            <w:pPr>
              <w:jc w:val="center"/>
            </w:pPr>
            <w:r>
              <w:t>(km)</w:t>
            </w:r>
          </w:p>
        </w:tc>
        <w:tc>
          <w:tcPr>
            <w:tcW w:w="639" w:type="dxa"/>
            <w:shd w:val="clear" w:color="auto" w:fill="DBE5F1"/>
          </w:tcPr>
          <w:p w14:paraId="35C4367C" w14:textId="77777777" w:rsidR="002F7AD9" w:rsidRDefault="002F7AD9" w:rsidP="00FD77C8">
            <w:pPr>
              <w:jc w:val="center"/>
            </w:pPr>
            <w:r>
              <w:t>MCL</w:t>
            </w:r>
          </w:p>
          <w:p w14:paraId="436B10A2" w14:textId="77777777" w:rsidR="002F7AD9" w:rsidRPr="00E330BC" w:rsidRDefault="002F7AD9" w:rsidP="00FD77C8">
            <w:pPr>
              <w:jc w:val="center"/>
            </w:pPr>
            <w:r>
              <w:t>(dB)</w:t>
            </w:r>
          </w:p>
        </w:tc>
        <w:tc>
          <w:tcPr>
            <w:tcW w:w="1161" w:type="dxa"/>
            <w:shd w:val="clear" w:color="auto" w:fill="DBE5F1"/>
          </w:tcPr>
          <w:p w14:paraId="7D69EBAB" w14:textId="77777777" w:rsidR="002F7AD9" w:rsidRPr="00E330BC" w:rsidRDefault="002F7AD9" w:rsidP="00FD77C8">
            <w:pPr>
              <w:jc w:val="center"/>
            </w:pPr>
            <w:r>
              <w:t>Subcarrier spacing (kHz)</w:t>
            </w:r>
          </w:p>
        </w:tc>
        <w:tc>
          <w:tcPr>
            <w:tcW w:w="810" w:type="dxa"/>
            <w:shd w:val="clear" w:color="auto" w:fill="DBE5F1"/>
          </w:tcPr>
          <w:p w14:paraId="6382F0A3" w14:textId="77777777" w:rsidR="002F7AD9" w:rsidRDefault="002F7AD9" w:rsidP="00FD77C8">
            <w:pPr>
              <w:jc w:val="center"/>
            </w:pPr>
            <w:proofErr w:type="spellStart"/>
            <w:r w:rsidRPr="00E330BC">
              <w:t>T</w:t>
            </w:r>
            <w:r>
              <w:t>cp</w:t>
            </w:r>
            <w:proofErr w:type="spellEnd"/>
            <w:r w:rsidRPr="00E330BC">
              <w:t xml:space="preserve"> </w:t>
            </w:r>
          </w:p>
          <w:p w14:paraId="31567E40" w14:textId="77777777" w:rsidR="002F7AD9" w:rsidRPr="00E330BC" w:rsidRDefault="002F7AD9" w:rsidP="00FD77C8">
            <w:pPr>
              <w:jc w:val="center"/>
            </w:pPr>
            <w:r w:rsidRPr="00E330BC">
              <w:t>(</w:t>
            </w:r>
            <w:r>
              <w:t>u</w:t>
            </w:r>
            <w:r w:rsidRPr="00E330BC">
              <w:t>s)</w:t>
            </w:r>
          </w:p>
        </w:tc>
        <w:tc>
          <w:tcPr>
            <w:tcW w:w="1260" w:type="dxa"/>
            <w:shd w:val="clear" w:color="auto" w:fill="DBE5F1"/>
          </w:tcPr>
          <w:p w14:paraId="5E361957" w14:textId="77777777" w:rsidR="002F7AD9" w:rsidRPr="00E330BC" w:rsidRDefault="002F7AD9" w:rsidP="00FD77C8">
            <w:pPr>
              <w:jc w:val="center"/>
            </w:pPr>
            <w:r w:rsidRPr="00E330BC">
              <w:t xml:space="preserve">Number of </w:t>
            </w:r>
            <w:r>
              <w:t>symbols per group</w:t>
            </w:r>
          </w:p>
        </w:tc>
        <w:tc>
          <w:tcPr>
            <w:tcW w:w="1170" w:type="dxa"/>
            <w:shd w:val="clear" w:color="auto" w:fill="DBE5F1"/>
          </w:tcPr>
          <w:p w14:paraId="5C77125E" w14:textId="77777777" w:rsidR="002F7AD9" w:rsidRPr="00E330BC" w:rsidRDefault="002F7AD9" w:rsidP="00FD77C8">
            <w:pPr>
              <w:jc w:val="center"/>
            </w:pPr>
            <w:r w:rsidRPr="00E330BC">
              <w:t xml:space="preserve">Number of </w:t>
            </w:r>
            <w:r>
              <w:t>groups</w:t>
            </w:r>
          </w:p>
        </w:tc>
        <w:tc>
          <w:tcPr>
            <w:tcW w:w="1890" w:type="dxa"/>
            <w:shd w:val="clear" w:color="auto" w:fill="DBE5F1"/>
          </w:tcPr>
          <w:p w14:paraId="5F089256" w14:textId="77777777" w:rsidR="002F7AD9" w:rsidRPr="00E330BC" w:rsidRDefault="002F7AD9" w:rsidP="00FD77C8">
            <w:pPr>
              <w:jc w:val="center"/>
            </w:pPr>
            <w:r>
              <w:t>Hopping pattern</w:t>
            </w:r>
          </w:p>
        </w:tc>
        <w:tc>
          <w:tcPr>
            <w:tcW w:w="1818" w:type="dxa"/>
            <w:shd w:val="clear" w:color="auto" w:fill="DBE5F1"/>
          </w:tcPr>
          <w:p w14:paraId="66E2E68D" w14:textId="77777777" w:rsidR="002F7AD9" w:rsidRDefault="002F7AD9" w:rsidP="00FD77C8">
            <w:pPr>
              <w:jc w:val="center"/>
            </w:pPr>
            <w:r>
              <w:t>Pseudo random hopping range</w:t>
            </w:r>
          </w:p>
        </w:tc>
      </w:tr>
      <w:tr w:rsidR="002F7AD9" w14:paraId="22BC2AF0" w14:textId="77777777" w:rsidTr="00FD77C8">
        <w:trPr>
          <w:trHeight w:val="505"/>
        </w:trPr>
        <w:tc>
          <w:tcPr>
            <w:tcW w:w="990" w:type="dxa"/>
            <w:vMerge w:val="restart"/>
            <w:shd w:val="clear" w:color="auto" w:fill="auto"/>
          </w:tcPr>
          <w:p w14:paraId="680E1770" w14:textId="77777777" w:rsidR="002F7AD9" w:rsidRPr="00E330BC" w:rsidRDefault="002F7AD9" w:rsidP="00FD77C8">
            <w:pPr>
              <w:jc w:val="center"/>
            </w:pPr>
            <w:r>
              <w:t>35</w:t>
            </w:r>
          </w:p>
        </w:tc>
        <w:tc>
          <w:tcPr>
            <w:tcW w:w="639" w:type="dxa"/>
          </w:tcPr>
          <w:p w14:paraId="7FA61C2B" w14:textId="77777777" w:rsidR="002F7AD9" w:rsidRPr="00E330BC" w:rsidRDefault="002F7AD9" w:rsidP="00FD77C8">
            <w:pPr>
              <w:jc w:val="center"/>
            </w:pPr>
            <w:r>
              <w:t>144</w:t>
            </w:r>
          </w:p>
        </w:tc>
        <w:tc>
          <w:tcPr>
            <w:tcW w:w="1161" w:type="dxa"/>
          </w:tcPr>
          <w:p w14:paraId="2293A0D3" w14:textId="77777777" w:rsidR="002F7AD9" w:rsidRPr="00E330BC" w:rsidRDefault="002F7AD9" w:rsidP="00FD77C8">
            <w:pPr>
              <w:jc w:val="center"/>
            </w:pPr>
            <w:r>
              <w:t>3.75</w:t>
            </w:r>
          </w:p>
        </w:tc>
        <w:tc>
          <w:tcPr>
            <w:tcW w:w="810" w:type="dxa"/>
          </w:tcPr>
          <w:p w14:paraId="148D743B" w14:textId="77777777" w:rsidR="002F7AD9" w:rsidRPr="00E330BC" w:rsidRDefault="002F7AD9" w:rsidP="00FD77C8">
            <w:pPr>
              <w:jc w:val="center"/>
            </w:pPr>
            <w:r>
              <w:t>266.7</w:t>
            </w:r>
          </w:p>
        </w:tc>
        <w:tc>
          <w:tcPr>
            <w:tcW w:w="1260" w:type="dxa"/>
          </w:tcPr>
          <w:p w14:paraId="11B0AA0B" w14:textId="77777777" w:rsidR="002F7AD9" w:rsidRPr="00E330BC" w:rsidRDefault="002F7AD9" w:rsidP="00FD77C8">
            <w:pPr>
              <w:jc w:val="center"/>
            </w:pPr>
            <w:r>
              <w:t>5</w:t>
            </w:r>
          </w:p>
        </w:tc>
        <w:tc>
          <w:tcPr>
            <w:tcW w:w="1170" w:type="dxa"/>
            <w:shd w:val="clear" w:color="auto" w:fill="auto"/>
          </w:tcPr>
          <w:p w14:paraId="41781AB9" w14:textId="77777777" w:rsidR="002F7AD9" w:rsidRPr="00E330BC" w:rsidRDefault="002F7AD9" w:rsidP="00FD77C8">
            <w:pPr>
              <w:jc w:val="center"/>
            </w:pPr>
            <w:r>
              <w:t>8</w:t>
            </w:r>
          </w:p>
        </w:tc>
        <w:tc>
          <w:tcPr>
            <w:tcW w:w="1890" w:type="dxa"/>
          </w:tcPr>
          <w:p w14:paraId="37A603EC" w14:textId="77777777" w:rsidR="002F7AD9" w:rsidRDefault="002F7AD9" w:rsidP="00FD77C8">
            <w:pPr>
              <w:jc w:val="center"/>
            </w:pPr>
            <w:r>
              <w:t>1 tone micro hopping + pseudo random hopping</w:t>
            </w:r>
          </w:p>
        </w:tc>
        <w:tc>
          <w:tcPr>
            <w:tcW w:w="1818" w:type="dxa"/>
          </w:tcPr>
          <w:p w14:paraId="76F150F8" w14:textId="1237DFE6" w:rsidR="002F7AD9" w:rsidRDefault="00143D57" w:rsidP="00FD77C8">
            <w:pPr>
              <w:jc w:val="center"/>
            </w:pPr>
            <w:r>
              <w:t>12</w:t>
            </w:r>
            <w:r w:rsidR="002F7AD9">
              <w:t xml:space="preserve"> tones</w:t>
            </w:r>
          </w:p>
        </w:tc>
      </w:tr>
      <w:tr w:rsidR="002F7AD9" w14:paraId="59317E9A" w14:textId="77777777" w:rsidTr="00FD77C8">
        <w:trPr>
          <w:trHeight w:val="521"/>
        </w:trPr>
        <w:tc>
          <w:tcPr>
            <w:tcW w:w="990" w:type="dxa"/>
            <w:vMerge/>
            <w:shd w:val="clear" w:color="auto" w:fill="auto"/>
          </w:tcPr>
          <w:p w14:paraId="27C801CB" w14:textId="77777777" w:rsidR="002F7AD9" w:rsidRPr="00E330BC" w:rsidRDefault="002F7AD9" w:rsidP="00FD77C8">
            <w:pPr>
              <w:jc w:val="center"/>
            </w:pPr>
          </w:p>
        </w:tc>
        <w:tc>
          <w:tcPr>
            <w:tcW w:w="639" w:type="dxa"/>
          </w:tcPr>
          <w:p w14:paraId="3EF9A2F6" w14:textId="77777777" w:rsidR="002F7AD9" w:rsidRPr="00E330BC" w:rsidRDefault="002F7AD9" w:rsidP="00FD77C8">
            <w:pPr>
              <w:jc w:val="center"/>
            </w:pPr>
            <w:r>
              <w:t>154</w:t>
            </w:r>
          </w:p>
        </w:tc>
        <w:tc>
          <w:tcPr>
            <w:tcW w:w="1161" w:type="dxa"/>
          </w:tcPr>
          <w:p w14:paraId="09ED8585" w14:textId="77777777" w:rsidR="002F7AD9" w:rsidRPr="00E330BC" w:rsidRDefault="002F7AD9" w:rsidP="00FD77C8">
            <w:pPr>
              <w:jc w:val="center"/>
            </w:pPr>
            <w:r>
              <w:t>3.75</w:t>
            </w:r>
          </w:p>
        </w:tc>
        <w:tc>
          <w:tcPr>
            <w:tcW w:w="810" w:type="dxa"/>
          </w:tcPr>
          <w:p w14:paraId="78280419" w14:textId="77777777" w:rsidR="002F7AD9" w:rsidRPr="00E330BC" w:rsidRDefault="002F7AD9" w:rsidP="00FD77C8">
            <w:pPr>
              <w:jc w:val="center"/>
            </w:pPr>
            <w:r>
              <w:t>266.7</w:t>
            </w:r>
          </w:p>
        </w:tc>
        <w:tc>
          <w:tcPr>
            <w:tcW w:w="1260" w:type="dxa"/>
          </w:tcPr>
          <w:p w14:paraId="3232298B" w14:textId="77777777" w:rsidR="002F7AD9" w:rsidRPr="00E330BC" w:rsidRDefault="002F7AD9" w:rsidP="00FD77C8">
            <w:pPr>
              <w:jc w:val="center"/>
            </w:pPr>
            <w:r>
              <w:t>5</w:t>
            </w:r>
          </w:p>
        </w:tc>
        <w:tc>
          <w:tcPr>
            <w:tcW w:w="1170" w:type="dxa"/>
            <w:shd w:val="clear" w:color="auto" w:fill="auto"/>
          </w:tcPr>
          <w:p w14:paraId="49709A14" w14:textId="77777777" w:rsidR="002F7AD9" w:rsidRPr="00E330BC" w:rsidRDefault="002F7AD9" w:rsidP="00FD77C8">
            <w:pPr>
              <w:jc w:val="center"/>
            </w:pPr>
            <w:r>
              <w:t>24</w:t>
            </w:r>
          </w:p>
        </w:tc>
        <w:tc>
          <w:tcPr>
            <w:tcW w:w="1890" w:type="dxa"/>
          </w:tcPr>
          <w:p w14:paraId="7FD3D045" w14:textId="77777777" w:rsidR="002F7AD9" w:rsidRDefault="002F7AD9" w:rsidP="00FD77C8">
            <w:pPr>
              <w:jc w:val="center"/>
            </w:pPr>
            <w:r>
              <w:t>1 tone micro hopping + pseudo random hopping</w:t>
            </w:r>
          </w:p>
        </w:tc>
        <w:tc>
          <w:tcPr>
            <w:tcW w:w="1818" w:type="dxa"/>
          </w:tcPr>
          <w:p w14:paraId="7BE9F38E" w14:textId="318EFD3F" w:rsidR="002F7AD9" w:rsidRDefault="00143D57" w:rsidP="00FD77C8">
            <w:pPr>
              <w:jc w:val="center"/>
            </w:pPr>
            <w:r>
              <w:t>12</w:t>
            </w:r>
            <w:r w:rsidR="002F7AD9">
              <w:t xml:space="preserve"> tones</w:t>
            </w:r>
          </w:p>
        </w:tc>
      </w:tr>
      <w:tr w:rsidR="002F7AD9" w14:paraId="367BAC9F" w14:textId="77777777" w:rsidTr="00FD77C8">
        <w:trPr>
          <w:trHeight w:val="521"/>
        </w:trPr>
        <w:tc>
          <w:tcPr>
            <w:tcW w:w="990" w:type="dxa"/>
            <w:vMerge/>
            <w:shd w:val="clear" w:color="auto" w:fill="auto"/>
          </w:tcPr>
          <w:p w14:paraId="5AD2C910" w14:textId="77777777" w:rsidR="002F7AD9" w:rsidRPr="00E330BC" w:rsidRDefault="002F7AD9" w:rsidP="00FD77C8">
            <w:pPr>
              <w:jc w:val="center"/>
            </w:pPr>
          </w:p>
        </w:tc>
        <w:tc>
          <w:tcPr>
            <w:tcW w:w="639" w:type="dxa"/>
          </w:tcPr>
          <w:p w14:paraId="637852F6" w14:textId="77777777" w:rsidR="002F7AD9" w:rsidRDefault="002F7AD9" w:rsidP="00FD77C8">
            <w:pPr>
              <w:jc w:val="center"/>
            </w:pPr>
            <w:r>
              <w:t>164</w:t>
            </w:r>
          </w:p>
        </w:tc>
        <w:tc>
          <w:tcPr>
            <w:tcW w:w="1161" w:type="dxa"/>
          </w:tcPr>
          <w:p w14:paraId="1A1393A4" w14:textId="77777777" w:rsidR="002F7AD9" w:rsidRPr="00E330BC" w:rsidRDefault="002F7AD9" w:rsidP="00FD77C8">
            <w:pPr>
              <w:jc w:val="center"/>
            </w:pPr>
            <w:r>
              <w:t>3.75</w:t>
            </w:r>
          </w:p>
        </w:tc>
        <w:tc>
          <w:tcPr>
            <w:tcW w:w="810" w:type="dxa"/>
          </w:tcPr>
          <w:p w14:paraId="7C13C01C" w14:textId="77777777" w:rsidR="002F7AD9" w:rsidRPr="00E330BC" w:rsidRDefault="002F7AD9" w:rsidP="00FD77C8">
            <w:pPr>
              <w:jc w:val="center"/>
            </w:pPr>
            <w:r>
              <w:t>266.7</w:t>
            </w:r>
          </w:p>
        </w:tc>
        <w:tc>
          <w:tcPr>
            <w:tcW w:w="1260" w:type="dxa"/>
          </w:tcPr>
          <w:p w14:paraId="1CBDE198" w14:textId="77777777" w:rsidR="002F7AD9" w:rsidRDefault="002F7AD9" w:rsidP="00FD77C8">
            <w:pPr>
              <w:jc w:val="center"/>
            </w:pPr>
            <w:r>
              <w:t>5</w:t>
            </w:r>
          </w:p>
        </w:tc>
        <w:tc>
          <w:tcPr>
            <w:tcW w:w="1170" w:type="dxa"/>
            <w:shd w:val="clear" w:color="auto" w:fill="auto"/>
          </w:tcPr>
          <w:p w14:paraId="3B843B97" w14:textId="77777777" w:rsidR="002F7AD9" w:rsidRPr="00E330BC" w:rsidRDefault="002F7AD9" w:rsidP="00FD77C8">
            <w:pPr>
              <w:jc w:val="center"/>
            </w:pPr>
            <w:r>
              <w:t>120</w:t>
            </w:r>
          </w:p>
        </w:tc>
        <w:tc>
          <w:tcPr>
            <w:tcW w:w="1890" w:type="dxa"/>
          </w:tcPr>
          <w:p w14:paraId="5AEEF29C" w14:textId="77777777" w:rsidR="002F7AD9" w:rsidRDefault="002F7AD9" w:rsidP="00FD77C8">
            <w:pPr>
              <w:jc w:val="center"/>
            </w:pPr>
            <w:r>
              <w:t>1 tone micro hopping + pseudo random hopping</w:t>
            </w:r>
          </w:p>
        </w:tc>
        <w:tc>
          <w:tcPr>
            <w:tcW w:w="1818" w:type="dxa"/>
          </w:tcPr>
          <w:p w14:paraId="1BDE33F3" w14:textId="0D261B56" w:rsidR="002F7AD9" w:rsidRDefault="00143D57" w:rsidP="00FD77C8">
            <w:pPr>
              <w:jc w:val="center"/>
            </w:pPr>
            <w:r>
              <w:t>12</w:t>
            </w:r>
            <w:r w:rsidR="002F7AD9">
              <w:t xml:space="preserve"> tones</w:t>
            </w:r>
          </w:p>
        </w:tc>
      </w:tr>
      <w:tr w:rsidR="002F7AD9" w14:paraId="7F595620" w14:textId="77777777" w:rsidTr="00FD77C8">
        <w:trPr>
          <w:trHeight w:val="521"/>
        </w:trPr>
        <w:tc>
          <w:tcPr>
            <w:tcW w:w="9738" w:type="dxa"/>
            <w:gridSpan w:val="8"/>
            <w:shd w:val="clear" w:color="auto" w:fill="auto"/>
          </w:tcPr>
          <w:p w14:paraId="01CBB7DD" w14:textId="77777777" w:rsidR="002F7AD9" w:rsidRDefault="002F7AD9" w:rsidP="00FD77C8">
            <w:r>
              <w:t>Remark 1: Pseudo random hopping is based on LTE PUSCH type 2 hopping.</w:t>
            </w:r>
          </w:p>
        </w:tc>
      </w:tr>
    </w:tbl>
    <w:p w14:paraId="75652BA1" w14:textId="77777777" w:rsidR="002F7AD9" w:rsidRPr="00D15FDF" w:rsidRDefault="002F7AD9" w:rsidP="002F7AD9"/>
    <w:p w14:paraId="6025210B" w14:textId="71B6CDAA" w:rsidR="002F7AD9" w:rsidRDefault="00A92477" w:rsidP="00A92477">
      <w:pPr>
        <w:pStyle w:val="Heading1"/>
        <w:rPr>
          <w:rFonts w:eastAsia="MS Mincho"/>
          <w:lang w:eastAsia="ja-JP"/>
        </w:rPr>
      </w:pPr>
      <w:r>
        <w:rPr>
          <w:rFonts w:eastAsia="MS Mincho"/>
          <w:lang w:eastAsia="ja-JP"/>
        </w:rPr>
        <w:t>Simulation setup</w:t>
      </w:r>
    </w:p>
    <w:p w14:paraId="0CFCE7E0" w14:textId="1A176A67" w:rsidR="00A92477" w:rsidRDefault="00A92477" w:rsidP="00A92477">
      <w:pPr>
        <w:pStyle w:val="BodyText"/>
      </w:pPr>
      <w:r w:rsidRPr="004B7027">
        <w:t>The simulation assumptions used are based on the ones outlined in</w:t>
      </w:r>
      <w:r>
        <w:t xml:space="preserve"> [6] </w:t>
      </w:r>
      <w:r w:rsidRPr="004B7027">
        <w:t>and are summarized in</w:t>
      </w:r>
      <w:r w:rsidR="00CE43F2">
        <w:t xml:space="preserve"> </w:t>
      </w:r>
      <w:r w:rsidR="00CE43F2">
        <w:fldChar w:fldCharType="begin"/>
      </w:r>
      <w:r w:rsidR="00CE43F2">
        <w:instrText xml:space="preserve"> REF _Ref442358137 \h </w:instrText>
      </w:r>
      <w:r w:rsidR="00CE43F2">
        <w:fldChar w:fldCharType="separate"/>
      </w:r>
      <w:r w:rsidR="00CE43F2" w:rsidRPr="00E330BC">
        <w:t xml:space="preserve">Table </w:t>
      </w:r>
      <w:r w:rsidR="00CE43F2">
        <w:rPr>
          <w:noProof/>
        </w:rPr>
        <w:t>2</w:t>
      </w:r>
      <w:r w:rsidR="00CE43F2">
        <w:fldChar w:fldCharType="end"/>
      </w:r>
      <w:r w:rsidRPr="004B7027">
        <w:t>.</w:t>
      </w:r>
      <w:r>
        <w:t xml:space="preserve"> The only simulation assumption that is different from the ones in [6] is the frequency offset. In [6], 50 Hz was assumed, however to verify the robustness of NB-PRACH design in the presence of a larger frequency offset, we use 100 Hz in our analysis.</w:t>
      </w:r>
    </w:p>
    <w:p w14:paraId="5D582C41" w14:textId="77777777" w:rsidR="00A92477" w:rsidRPr="004B7027" w:rsidRDefault="00A92477" w:rsidP="00A92477">
      <w:pPr>
        <w:pStyle w:val="BodyText"/>
      </w:pPr>
    </w:p>
    <w:p w14:paraId="1AA69614" w14:textId="77777777" w:rsidR="00A92477" w:rsidRPr="00E330BC" w:rsidRDefault="00A92477" w:rsidP="00A92477">
      <w:pPr>
        <w:pStyle w:val="Caption"/>
      </w:pPr>
      <w:bookmarkStart w:id="3" w:name="_Ref442358137"/>
      <w:r w:rsidRPr="00E330BC"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86753">
        <w:rPr>
          <w:noProof/>
        </w:rPr>
        <w:t>2</w:t>
      </w:r>
      <w:r>
        <w:rPr>
          <w:noProof/>
        </w:rPr>
        <w:fldChar w:fldCharType="end"/>
      </w:r>
      <w:bookmarkEnd w:id="3"/>
      <w:r w:rsidRPr="00E330BC">
        <w:t>: Simulation parameters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6"/>
        <w:gridCol w:w="5670"/>
      </w:tblGrid>
      <w:tr w:rsidR="00A92477" w:rsidRPr="004B7027" w14:paraId="6AABB3F6" w14:textId="77777777" w:rsidTr="00FD77C8">
        <w:tc>
          <w:tcPr>
            <w:tcW w:w="2286" w:type="dxa"/>
            <w:shd w:val="clear" w:color="auto" w:fill="DBE5F1"/>
          </w:tcPr>
          <w:p w14:paraId="03D8364A" w14:textId="77777777" w:rsidR="00A92477" w:rsidRPr="00E330BC" w:rsidRDefault="00A92477" w:rsidP="00FD77C8">
            <w:pPr>
              <w:jc w:val="center"/>
            </w:pPr>
            <w:r w:rsidRPr="00E330BC">
              <w:t>Parameter</w:t>
            </w:r>
          </w:p>
        </w:tc>
        <w:tc>
          <w:tcPr>
            <w:tcW w:w="5670" w:type="dxa"/>
            <w:shd w:val="clear" w:color="auto" w:fill="DBE5F1"/>
          </w:tcPr>
          <w:p w14:paraId="18A77121" w14:textId="77777777" w:rsidR="00A92477" w:rsidRPr="00E330BC" w:rsidRDefault="00A92477" w:rsidP="00FD77C8">
            <w:pPr>
              <w:jc w:val="center"/>
            </w:pPr>
            <w:r w:rsidRPr="00E330BC">
              <w:t>Value</w:t>
            </w:r>
          </w:p>
        </w:tc>
      </w:tr>
      <w:tr w:rsidR="00A92477" w:rsidRPr="004B7027" w14:paraId="7CFFF3FA" w14:textId="77777777" w:rsidTr="00FD77C8">
        <w:tc>
          <w:tcPr>
            <w:tcW w:w="2286" w:type="dxa"/>
            <w:shd w:val="clear" w:color="auto" w:fill="auto"/>
          </w:tcPr>
          <w:p w14:paraId="5823CE51" w14:textId="77777777" w:rsidR="00A92477" w:rsidRPr="00E330BC" w:rsidRDefault="00A92477" w:rsidP="00FD77C8">
            <w:pPr>
              <w:jc w:val="center"/>
            </w:pPr>
            <w:r w:rsidRPr="00E330BC">
              <w:t>Channel model</w:t>
            </w:r>
          </w:p>
        </w:tc>
        <w:tc>
          <w:tcPr>
            <w:tcW w:w="5670" w:type="dxa"/>
            <w:shd w:val="clear" w:color="auto" w:fill="auto"/>
          </w:tcPr>
          <w:p w14:paraId="70AECD1E" w14:textId="77777777" w:rsidR="00A92477" w:rsidRPr="00E330BC" w:rsidRDefault="00A92477" w:rsidP="00FD77C8">
            <w:pPr>
              <w:jc w:val="center"/>
            </w:pPr>
            <w:r w:rsidRPr="00E330BC">
              <w:t>TU</w:t>
            </w:r>
          </w:p>
        </w:tc>
      </w:tr>
      <w:tr w:rsidR="00A92477" w:rsidRPr="004B7027" w14:paraId="410D08D4" w14:textId="77777777" w:rsidTr="00FD77C8">
        <w:tc>
          <w:tcPr>
            <w:tcW w:w="2286" w:type="dxa"/>
            <w:shd w:val="clear" w:color="auto" w:fill="auto"/>
          </w:tcPr>
          <w:p w14:paraId="023FB63C" w14:textId="77777777" w:rsidR="00A92477" w:rsidRPr="00E330BC" w:rsidRDefault="00A92477" w:rsidP="00FD77C8">
            <w:pPr>
              <w:jc w:val="center"/>
            </w:pPr>
            <w:r w:rsidRPr="00E330BC">
              <w:t>Doppler spread</w:t>
            </w:r>
          </w:p>
        </w:tc>
        <w:tc>
          <w:tcPr>
            <w:tcW w:w="5670" w:type="dxa"/>
            <w:shd w:val="clear" w:color="auto" w:fill="auto"/>
          </w:tcPr>
          <w:p w14:paraId="613ECB60" w14:textId="77777777" w:rsidR="00A92477" w:rsidRPr="00E330BC" w:rsidRDefault="00A92477" w:rsidP="00FD77C8">
            <w:pPr>
              <w:jc w:val="center"/>
            </w:pPr>
            <w:r w:rsidRPr="00E330BC">
              <w:t>1 Hz</w:t>
            </w:r>
          </w:p>
        </w:tc>
      </w:tr>
      <w:tr w:rsidR="00A92477" w:rsidRPr="004B7027" w14:paraId="4B85EE17" w14:textId="77777777" w:rsidTr="00FD77C8">
        <w:tc>
          <w:tcPr>
            <w:tcW w:w="2286" w:type="dxa"/>
            <w:shd w:val="clear" w:color="auto" w:fill="auto"/>
          </w:tcPr>
          <w:p w14:paraId="2C188D86" w14:textId="77777777" w:rsidR="00A92477" w:rsidRPr="00E330BC" w:rsidRDefault="00A92477" w:rsidP="00FD77C8">
            <w:pPr>
              <w:jc w:val="center"/>
            </w:pPr>
            <w:r w:rsidRPr="00E330BC">
              <w:t>Antenna configuration</w:t>
            </w:r>
          </w:p>
        </w:tc>
        <w:tc>
          <w:tcPr>
            <w:tcW w:w="5670" w:type="dxa"/>
            <w:shd w:val="clear" w:color="auto" w:fill="auto"/>
          </w:tcPr>
          <w:p w14:paraId="44FA25B8" w14:textId="77777777" w:rsidR="00A92477" w:rsidRPr="00E330BC" w:rsidRDefault="00A92477" w:rsidP="00FD77C8">
            <w:pPr>
              <w:jc w:val="center"/>
            </w:pPr>
            <w:r w:rsidRPr="00E330BC">
              <w:t xml:space="preserve">1 </w:t>
            </w:r>
            <w:proofErr w:type="spellStart"/>
            <w:r w:rsidRPr="00E330BC">
              <w:t>Tx</w:t>
            </w:r>
            <w:proofErr w:type="spellEnd"/>
            <w:r w:rsidRPr="00E330BC">
              <w:t>; 2 Rx</w:t>
            </w:r>
          </w:p>
        </w:tc>
      </w:tr>
      <w:tr w:rsidR="00A92477" w:rsidRPr="004B7027" w14:paraId="2280E46D" w14:textId="77777777" w:rsidTr="00FD77C8">
        <w:tc>
          <w:tcPr>
            <w:tcW w:w="2286" w:type="dxa"/>
            <w:shd w:val="clear" w:color="auto" w:fill="auto"/>
          </w:tcPr>
          <w:p w14:paraId="6C0BD7EC" w14:textId="77777777" w:rsidR="00A92477" w:rsidRPr="00E330BC" w:rsidRDefault="00A92477" w:rsidP="00FD77C8">
            <w:pPr>
              <w:jc w:val="center"/>
            </w:pPr>
            <w:r w:rsidRPr="00E330BC">
              <w:t>Cell size</w:t>
            </w:r>
          </w:p>
        </w:tc>
        <w:tc>
          <w:tcPr>
            <w:tcW w:w="5670" w:type="dxa"/>
            <w:shd w:val="clear" w:color="auto" w:fill="auto"/>
          </w:tcPr>
          <w:p w14:paraId="1D676455" w14:textId="77777777" w:rsidR="00A92477" w:rsidRPr="00E330BC" w:rsidRDefault="00A92477" w:rsidP="00FD77C8">
            <w:pPr>
              <w:jc w:val="center"/>
            </w:pPr>
            <w:r w:rsidRPr="00E330BC">
              <w:t>35 km</w:t>
            </w:r>
          </w:p>
        </w:tc>
      </w:tr>
      <w:tr w:rsidR="00A92477" w:rsidRPr="004B7027" w14:paraId="703D4BEB" w14:textId="77777777" w:rsidTr="00FD77C8">
        <w:tc>
          <w:tcPr>
            <w:tcW w:w="2286" w:type="dxa"/>
            <w:shd w:val="clear" w:color="auto" w:fill="auto"/>
          </w:tcPr>
          <w:p w14:paraId="45C7F161" w14:textId="77777777" w:rsidR="00A92477" w:rsidRPr="00E330BC" w:rsidRDefault="00A92477" w:rsidP="00FD77C8">
            <w:pPr>
              <w:jc w:val="center"/>
            </w:pPr>
            <w:r w:rsidRPr="00E330BC">
              <w:t>Timing uncertainty</w:t>
            </w:r>
          </w:p>
        </w:tc>
        <w:tc>
          <w:tcPr>
            <w:tcW w:w="5670" w:type="dxa"/>
            <w:shd w:val="clear" w:color="auto" w:fill="auto"/>
          </w:tcPr>
          <w:p w14:paraId="2283F087" w14:textId="77777777" w:rsidR="00A92477" w:rsidRDefault="00A92477" w:rsidP="00FD77C8">
            <w:pPr>
              <w:jc w:val="center"/>
            </w:pPr>
            <w:r w:rsidRPr="00E330BC">
              <w:t>Randomly drawn from [-5.2 us, 233.3+5.2 us]</w:t>
            </w:r>
            <w:r>
              <w:t xml:space="preserve"> for 35 km cell, or</w:t>
            </w:r>
          </w:p>
          <w:p w14:paraId="3AAF402A" w14:textId="23797D94" w:rsidR="00A92477" w:rsidRPr="00E330BC" w:rsidRDefault="00A92477" w:rsidP="00FD77C8">
            <w:pPr>
              <w:jc w:val="center"/>
            </w:pPr>
          </w:p>
        </w:tc>
      </w:tr>
      <w:tr w:rsidR="00A92477" w:rsidRPr="0062680A" w14:paraId="5C49BDE2" w14:textId="77777777" w:rsidTr="00FD77C8">
        <w:tc>
          <w:tcPr>
            <w:tcW w:w="2286" w:type="dxa"/>
            <w:shd w:val="clear" w:color="auto" w:fill="auto"/>
          </w:tcPr>
          <w:p w14:paraId="4AA91B12" w14:textId="77777777" w:rsidR="00A92477" w:rsidRPr="00E330BC" w:rsidRDefault="00A92477" w:rsidP="00FD77C8">
            <w:pPr>
              <w:jc w:val="center"/>
            </w:pPr>
            <w:r w:rsidRPr="00E330BC">
              <w:t>MS frequency drift</w:t>
            </w:r>
          </w:p>
        </w:tc>
        <w:tc>
          <w:tcPr>
            <w:tcW w:w="5670" w:type="dxa"/>
            <w:shd w:val="clear" w:color="auto" w:fill="auto"/>
          </w:tcPr>
          <w:p w14:paraId="54806258" w14:textId="77777777" w:rsidR="00A92477" w:rsidRPr="00E330BC" w:rsidRDefault="00A92477" w:rsidP="00FD77C8">
            <w:pPr>
              <w:jc w:val="center"/>
            </w:pPr>
            <w:r w:rsidRPr="00E330BC">
              <w:t>Uniformly drawn from the set {-22.5 Hz/s, 22.5 Hz/s}.</w:t>
            </w:r>
          </w:p>
        </w:tc>
      </w:tr>
      <w:tr w:rsidR="00A92477" w:rsidRPr="004B7027" w14:paraId="5EF12D34" w14:textId="77777777" w:rsidTr="00FD77C8">
        <w:tc>
          <w:tcPr>
            <w:tcW w:w="2286" w:type="dxa"/>
            <w:shd w:val="clear" w:color="auto" w:fill="auto"/>
          </w:tcPr>
          <w:p w14:paraId="140660DE" w14:textId="77777777" w:rsidR="00A92477" w:rsidRPr="00E330BC" w:rsidRDefault="00A92477" w:rsidP="00FD77C8">
            <w:pPr>
              <w:jc w:val="center"/>
            </w:pPr>
            <w:r>
              <w:t>Number of channel realizations</w:t>
            </w:r>
          </w:p>
        </w:tc>
        <w:tc>
          <w:tcPr>
            <w:tcW w:w="5670" w:type="dxa"/>
            <w:shd w:val="clear" w:color="auto" w:fill="auto"/>
          </w:tcPr>
          <w:p w14:paraId="53BEEF5A" w14:textId="77777777" w:rsidR="00A92477" w:rsidRPr="00E330BC" w:rsidRDefault="00A92477" w:rsidP="00FD77C8">
            <w:pPr>
              <w:jc w:val="center"/>
            </w:pPr>
            <w:r>
              <w:t>10</w:t>
            </w:r>
            <w:r w:rsidRPr="00E330BC">
              <w:t>,000</w:t>
            </w:r>
          </w:p>
        </w:tc>
      </w:tr>
      <w:tr w:rsidR="00A92477" w:rsidRPr="0062680A" w14:paraId="32899315" w14:textId="77777777" w:rsidTr="00FD77C8">
        <w:tc>
          <w:tcPr>
            <w:tcW w:w="7956" w:type="dxa"/>
            <w:gridSpan w:val="2"/>
            <w:shd w:val="clear" w:color="auto" w:fill="auto"/>
          </w:tcPr>
          <w:p w14:paraId="6560181A" w14:textId="0F5A3FC5" w:rsidR="00A92477" w:rsidRPr="004B7027" w:rsidRDefault="00A92477" w:rsidP="002A63B2">
            <w:r w:rsidRPr="0046507A">
              <w:rPr>
                <w:u w:val="single"/>
              </w:rPr>
              <w:t>Note 1:</w:t>
            </w:r>
            <w:r w:rsidRPr="004B7027">
              <w:t xml:space="preserve"> 233.3 us</w:t>
            </w:r>
            <w:r>
              <w:t xml:space="preserve"> </w:t>
            </w:r>
            <w:r w:rsidR="002A63B2">
              <w:t xml:space="preserve">is </w:t>
            </w:r>
            <w:r w:rsidRPr="004B7027">
              <w:t xml:space="preserve">the maximum round-trip delay in the cell of size 35 km. The additional +- 5.2 us accounts for the </w:t>
            </w:r>
            <w:r>
              <w:t>residual timing errors in the c</w:t>
            </w:r>
            <w:r w:rsidRPr="004B7027">
              <w:t>ell search</w:t>
            </w:r>
            <w:r>
              <w:t xml:space="preserve">. </w:t>
            </w:r>
            <w:r w:rsidRPr="00E330BC">
              <w:t>The timing uncertainty is drawn based on uniform user location in a hexagonal cell of size 35</w:t>
            </w:r>
            <w:r>
              <w:t xml:space="preserve"> </w:t>
            </w:r>
            <w:r w:rsidRPr="00E330BC">
              <w:t>km.</w:t>
            </w:r>
          </w:p>
        </w:tc>
      </w:tr>
    </w:tbl>
    <w:p w14:paraId="62DC6D36" w14:textId="77777777" w:rsidR="00A92477" w:rsidRDefault="00A92477" w:rsidP="00A92477"/>
    <w:p w14:paraId="4BB28289" w14:textId="67198774" w:rsidR="002F7AD9" w:rsidRPr="002F7AD9" w:rsidRDefault="00A92477" w:rsidP="00D86EBF">
      <w:pPr>
        <w:pStyle w:val="BodyText"/>
        <w:rPr>
          <w:color w:val="000000"/>
        </w:rPr>
      </w:pPr>
      <w:r>
        <w:t xml:space="preserve">To analyse the robustness to the </w:t>
      </w:r>
      <w:r w:rsidR="002843C9">
        <w:t>near-far</w:t>
      </w:r>
      <w:r>
        <w:t xml:space="preserve"> problem, two different NB-PRACH preambles are transmitted by two different UEs with different received power levels.</w:t>
      </w:r>
      <w:r w:rsidR="005507E7">
        <w:t xml:space="preserve"> Here, two different preambles mean that the two transmissions use two different logical tones in NB-PRACH band.</w:t>
      </w:r>
      <w:r>
        <w:t xml:space="preserve"> The difference in averaged received power in dB is referred to as the near-far ratio. Since the two NB-PRACH preambles are transmitted through independent fading channels, the difference in instantaneous power levels may be larger than the near-far ratio. The performance of t</w:t>
      </w:r>
      <w:r w:rsidRPr="00A92477">
        <w:t xml:space="preserve">ime-of-arrival estimation </w:t>
      </w:r>
      <w:r>
        <w:t>of the weaker received performance is analysed.</w:t>
      </w:r>
    </w:p>
    <w:p w14:paraId="521BB8E9" w14:textId="4F5EF25E" w:rsidR="00D86EBF" w:rsidRDefault="004020C5" w:rsidP="004020C5">
      <w:pPr>
        <w:pStyle w:val="Heading1"/>
      </w:pPr>
      <w:r>
        <w:lastRenderedPageBreak/>
        <w:t>Simulation results</w:t>
      </w:r>
    </w:p>
    <w:p w14:paraId="57C77479" w14:textId="7DCC0FF7" w:rsidR="003D3E93" w:rsidRDefault="003D3E93" w:rsidP="004020C5">
      <w:r>
        <w:t xml:space="preserve">The near-far performance of preambles designed for 144 dB MCL (see </w:t>
      </w:r>
      <w:r>
        <w:fldChar w:fldCharType="begin"/>
      </w:r>
      <w:r>
        <w:instrText xml:space="preserve"> REF _Ref442344820 \h </w:instrText>
      </w:r>
      <w:r>
        <w:fldChar w:fldCharType="separate"/>
      </w:r>
      <w:r w:rsidR="00086753">
        <w:t xml:space="preserve">Table </w:t>
      </w:r>
      <w:r w:rsidR="00086753">
        <w:rPr>
          <w:noProof/>
        </w:rPr>
        <w:t>1</w:t>
      </w:r>
      <w:r>
        <w:fldChar w:fldCharType="end"/>
      </w:r>
      <w:r>
        <w:t>) is shown in</w:t>
      </w:r>
      <w:r w:rsidR="00086753">
        <w:t xml:space="preserve"> </w:t>
      </w:r>
      <w:r w:rsidR="00086753">
        <w:fldChar w:fldCharType="begin"/>
      </w:r>
      <w:r w:rsidR="00086753">
        <w:instrText xml:space="preserve"> REF _Ref437888331 \h </w:instrText>
      </w:r>
      <w:r w:rsidR="00086753">
        <w:fldChar w:fldCharType="separate"/>
      </w:r>
      <w:r w:rsidR="00086753">
        <w:t xml:space="preserve">Figure </w:t>
      </w:r>
      <w:r w:rsidR="00086753">
        <w:rPr>
          <w:noProof/>
        </w:rPr>
        <w:t>1</w:t>
      </w:r>
      <w:r w:rsidR="00086753">
        <w:fldChar w:fldCharType="end"/>
      </w:r>
      <w:r w:rsidR="00086753">
        <w:t>. E</w:t>
      </w:r>
      <w:r w:rsidR="002843C9">
        <w:t>ach curve corresponds to one</w:t>
      </w:r>
      <w:r w:rsidR="00086753">
        <w:t xml:space="preserve"> near-far ratio. It can be seen that the design is robust to near-far ratios up to 20 dB since the </w:t>
      </w:r>
      <w:proofErr w:type="spellStart"/>
      <w:r w:rsidR="00086753">
        <w:t>ToA</w:t>
      </w:r>
      <w:proofErr w:type="spellEnd"/>
      <w:r w:rsidR="00086753">
        <w:t xml:space="preserve"> estimation error falls within [-5, 5] </w:t>
      </w:r>
      <w:r w:rsidR="00086753" w:rsidRPr="00086753">
        <w:rPr>
          <w:rFonts w:ascii="Symbol" w:hAnsi="Symbol"/>
        </w:rPr>
        <w:t></w:t>
      </w:r>
      <w:r w:rsidR="00086753">
        <w:t xml:space="preserve">s with more than 99% probability. The </w:t>
      </w:r>
      <w:proofErr w:type="spellStart"/>
      <w:r w:rsidR="00086753">
        <w:t>ToA</w:t>
      </w:r>
      <w:proofErr w:type="spellEnd"/>
      <w:r w:rsidR="00086753">
        <w:t xml:space="preserve"> estimation performance with 25 dB near-far ratio (purple line) might be also acceptable, although some small percentage of outliers of </w:t>
      </w:r>
      <w:proofErr w:type="spellStart"/>
      <w:r w:rsidR="00086753">
        <w:t>ToA</w:t>
      </w:r>
      <w:proofErr w:type="spellEnd"/>
      <w:r w:rsidR="00086753">
        <w:t xml:space="preserve"> estimation error </w:t>
      </w:r>
      <w:r w:rsidR="002843C9">
        <w:t>is</w:t>
      </w:r>
      <w:r w:rsidR="00086753">
        <w:t xml:space="preserve"> observed.</w:t>
      </w:r>
    </w:p>
    <w:p w14:paraId="4F35B7AB" w14:textId="0DB24E37" w:rsidR="00CD010D" w:rsidRDefault="00086753" w:rsidP="00086753">
      <w:pPr>
        <w:jc w:val="center"/>
      </w:pPr>
      <w:r w:rsidRPr="00086753">
        <w:rPr>
          <w:noProof/>
          <w:lang w:val="en-US" w:eastAsia="en-US"/>
        </w:rPr>
        <w:drawing>
          <wp:inline distT="0" distB="0" distL="0" distR="0" wp14:anchorId="0A01FC92" wp14:editId="4075EBBB">
            <wp:extent cx="5572200" cy="432605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3773" cy="4342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E98D57" w14:textId="6AA4954E" w:rsidR="00CD010D" w:rsidRDefault="00CD010D" w:rsidP="00CD010D">
      <w:pPr>
        <w:pStyle w:val="Caption"/>
      </w:pPr>
      <w:bookmarkStart w:id="4" w:name="_Ref43788833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63474">
        <w:rPr>
          <w:noProof/>
        </w:rPr>
        <w:t>1</w:t>
      </w:r>
      <w:r>
        <w:fldChar w:fldCharType="end"/>
      </w:r>
      <w:bookmarkEnd w:id="4"/>
      <w:r>
        <w:t xml:space="preserve">: Timing advance estimate accuracy of NB-PRACH preamble </w:t>
      </w:r>
      <w:r w:rsidR="00086753">
        <w:t>designed for 144 dB MCL</w:t>
      </w:r>
      <w:r>
        <w:t xml:space="preserve"> in near-far scenarios.</w:t>
      </w:r>
      <w:r w:rsidR="00086753">
        <w:t xml:space="preserve"> (</w:t>
      </w:r>
      <w:r w:rsidR="004B5C5C">
        <w:t>Performance</w:t>
      </w:r>
      <w:r w:rsidR="00086753">
        <w:t xml:space="preserve"> of weaker received NB-PRACH preamble, 100 Hz frequency offset)</w:t>
      </w:r>
    </w:p>
    <w:p w14:paraId="1C9BC1D7" w14:textId="771D33C4" w:rsidR="002B6223" w:rsidRPr="002B6223" w:rsidRDefault="002B6223" w:rsidP="002B6223">
      <w:r>
        <w:t xml:space="preserve">Near-far performance </w:t>
      </w:r>
      <w:r w:rsidR="00DD1AA8">
        <w:t xml:space="preserve">of preambles designed for extended coverage, 154 dB and 164 dB MCL, is shown in </w:t>
      </w:r>
      <w:r w:rsidR="00DD1AA8">
        <w:fldChar w:fldCharType="begin"/>
      </w:r>
      <w:r w:rsidR="00DD1AA8">
        <w:instrText xml:space="preserve"> REF _Ref442357127 \h </w:instrText>
      </w:r>
      <w:r w:rsidR="00DD1AA8">
        <w:fldChar w:fldCharType="separate"/>
      </w:r>
      <w:r w:rsidR="00DD1AA8">
        <w:t xml:space="preserve">Figure </w:t>
      </w:r>
      <w:r w:rsidR="00DD1AA8">
        <w:rPr>
          <w:noProof/>
        </w:rPr>
        <w:t>2</w:t>
      </w:r>
      <w:r w:rsidR="00DD1AA8">
        <w:fldChar w:fldCharType="end"/>
      </w:r>
      <w:r w:rsidR="00DD1AA8">
        <w:t xml:space="preserve"> and </w:t>
      </w:r>
      <w:r w:rsidR="00DD1AA8">
        <w:fldChar w:fldCharType="begin"/>
      </w:r>
      <w:r w:rsidR="00DD1AA8">
        <w:instrText xml:space="preserve"> REF _Ref442357129 \h </w:instrText>
      </w:r>
      <w:r w:rsidR="00DD1AA8">
        <w:fldChar w:fldCharType="separate"/>
      </w:r>
      <w:r w:rsidR="00DD1AA8">
        <w:t xml:space="preserve">Figure </w:t>
      </w:r>
      <w:r w:rsidR="00DD1AA8">
        <w:rPr>
          <w:noProof/>
        </w:rPr>
        <w:t>3</w:t>
      </w:r>
      <w:r w:rsidR="00DD1AA8">
        <w:fldChar w:fldCharType="end"/>
      </w:r>
      <w:r w:rsidR="00DD1AA8">
        <w:t xml:space="preserve">. Due to that the number of symbol groups is increased (see </w:t>
      </w:r>
      <w:r w:rsidR="00DD1AA8">
        <w:fldChar w:fldCharType="begin"/>
      </w:r>
      <w:r w:rsidR="00DD1AA8">
        <w:instrText xml:space="preserve"> REF _Ref442344820 \h </w:instrText>
      </w:r>
      <w:r w:rsidR="00DD1AA8">
        <w:fldChar w:fldCharType="separate"/>
      </w:r>
      <w:r w:rsidR="00DD1AA8">
        <w:t xml:space="preserve">Table </w:t>
      </w:r>
      <w:r w:rsidR="00DD1AA8">
        <w:rPr>
          <w:noProof/>
        </w:rPr>
        <w:t>1</w:t>
      </w:r>
      <w:r w:rsidR="00DD1AA8">
        <w:fldChar w:fldCharType="end"/>
      </w:r>
      <w:r w:rsidR="00DD1AA8">
        <w:t xml:space="preserve">) for preambles designed for extended coverage, they are more robust to the near-far problem. As seen in </w:t>
      </w:r>
      <w:r w:rsidR="00DD1AA8">
        <w:fldChar w:fldCharType="begin"/>
      </w:r>
      <w:r w:rsidR="00DD1AA8">
        <w:instrText xml:space="preserve"> REF _Ref442357127 \h </w:instrText>
      </w:r>
      <w:r w:rsidR="00DD1AA8">
        <w:fldChar w:fldCharType="separate"/>
      </w:r>
      <w:r w:rsidR="00DD1AA8">
        <w:t xml:space="preserve">Figure </w:t>
      </w:r>
      <w:r w:rsidR="00DD1AA8">
        <w:rPr>
          <w:noProof/>
        </w:rPr>
        <w:t>2</w:t>
      </w:r>
      <w:r w:rsidR="00DD1AA8">
        <w:fldChar w:fldCharType="end"/>
      </w:r>
      <w:r w:rsidR="00DD1AA8">
        <w:t xml:space="preserve"> and </w:t>
      </w:r>
      <w:r w:rsidR="00DD1AA8">
        <w:fldChar w:fldCharType="begin"/>
      </w:r>
      <w:r w:rsidR="00DD1AA8">
        <w:instrText xml:space="preserve"> REF _Ref442357129 \h </w:instrText>
      </w:r>
      <w:r w:rsidR="00DD1AA8">
        <w:fldChar w:fldCharType="separate"/>
      </w:r>
      <w:r w:rsidR="00DD1AA8">
        <w:t xml:space="preserve">Figure </w:t>
      </w:r>
      <w:r w:rsidR="00DD1AA8">
        <w:rPr>
          <w:noProof/>
        </w:rPr>
        <w:t>3</w:t>
      </w:r>
      <w:r w:rsidR="00DD1AA8">
        <w:fldChar w:fldCharType="end"/>
      </w:r>
      <w:r w:rsidR="002843C9">
        <w:t xml:space="preserve">, </w:t>
      </w:r>
      <w:r w:rsidR="00DD1AA8">
        <w:t>preambles designed for 154 dB MCL</w:t>
      </w:r>
      <w:r w:rsidR="002843C9">
        <w:t xml:space="preserve"> achieve good</w:t>
      </w:r>
      <w:r w:rsidR="00DD1AA8">
        <w:t xml:space="preserve"> </w:t>
      </w:r>
      <w:proofErr w:type="spellStart"/>
      <w:r w:rsidR="00DD1AA8">
        <w:t>ToA</w:t>
      </w:r>
      <w:proofErr w:type="spellEnd"/>
      <w:r w:rsidR="00DD1AA8">
        <w:t xml:space="preserve"> estimation </w:t>
      </w:r>
      <w:r w:rsidR="002843C9">
        <w:t>accuracy</w:t>
      </w:r>
      <w:r w:rsidR="00DD1AA8">
        <w:t xml:space="preserve"> with near-far ratios up to 25 dB, and preambles designed for 164 dB MCL</w:t>
      </w:r>
      <w:r w:rsidR="002843C9">
        <w:t xml:space="preserve"> achieve good </w:t>
      </w:r>
      <w:proofErr w:type="spellStart"/>
      <w:r w:rsidR="002843C9">
        <w:t>ToA</w:t>
      </w:r>
      <w:proofErr w:type="spellEnd"/>
      <w:r w:rsidR="002843C9">
        <w:t xml:space="preserve"> estimation accuracy with</w:t>
      </w:r>
      <w:r w:rsidR="00DD1AA8">
        <w:t xml:space="preserve"> near-far ratios up to 30 </w:t>
      </w:r>
      <w:proofErr w:type="spellStart"/>
      <w:r w:rsidR="00DD1AA8">
        <w:t>dB.</w:t>
      </w:r>
      <w:proofErr w:type="spellEnd"/>
    </w:p>
    <w:p w14:paraId="0C6F44D6" w14:textId="115BA5FB" w:rsidR="00086753" w:rsidRDefault="00263474" w:rsidP="00263474">
      <w:pPr>
        <w:jc w:val="center"/>
      </w:pPr>
      <w:r w:rsidRPr="00263474">
        <w:rPr>
          <w:noProof/>
          <w:lang w:val="en-US" w:eastAsia="en-US"/>
        </w:rPr>
        <w:lastRenderedPageBreak/>
        <w:drawing>
          <wp:inline distT="0" distB="0" distL="0" distR="0" wp14:anchorId="7364E30F" wp14:editId="35F7838E">
            <wp:extent cx="4944529" cy="3838755"/>
            <wp:effectExtent l="0" t="0" r="889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7631" cy="3841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BE5E91" w14:textId="11041C14" w:rsidR="00263474" w:rsidRDefault="00263474" w:rsidP="00263474">
      <w:pPr>
        <w:pStyle w:val="Caption"/>
      </w:pPr>
      <w:bookmarkStart w:id="5" w:name="_Ref44235712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5"/>
      <w:r>
        <w:t>: Timing advance estimate accuracy of NB-PRACH preamble designed for 154 dB MCL in near-far scenarios. (Performance of weaker received NB-PRACH preamble, 100 Hz frequency offset)</w:t>
      </w:r>
    </w:p>
    <w:p w14:paraId="65B5D72C" w14:textId="3FA88A90" w:rsidR="00263474" w:rsidRPr="00263474" w:rsidRDefault="00263474" w:rsidP="00263474">
      <w:pPr>
        <w:jc w:val="center"/>
      </w:pPr>
      <w:r w:rsidRPr="00263474">
        <w:rPr>
          <w:noProof/>
          <w:lang w:val="en-US" w:eastAsia="en-US"/>
        </w:rPr>
        <w:drawing>
          <wp:inline distT="0" distB="0" distL="0" distR="0" wp14:anchorId="1D221B4F" wp14:editId="34134E35">
            <wp:extent cx="4942936" cy="383751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037" cy="3839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2AA8D6" w14:textId="144D293C" w:rsidR="00C612ED" w:rsidRDefault="00263474" w:rsidP="00DD1AA8">
      <w:pPr>
        <w:pStyle w:val="Caption"/>
      </w:pPr>
      <w:bookmarkStart w:id="6" w:name="_Ref44235712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6"/>
      <w:r>
        <w:t xml:space="preserve">: </w:t>
      </w:r>
      <w:r w:rsidRPr="00DC35E9">
        <w:t>Timing advance estimate accuracy of N</w:t>
      </w:r>
      <w:r>
        <w:t>B-PRACH preamble designed for 16</w:t>
      </w:r>
      <w:r w:rsidRPr="00DC35E9">
        <w:t>4 dB MCL in near-far scenarios. (Performance of weaker received NB-PRACH pr</w:t>
      </w:r>
      <w:r w:rsidR="00DD1AA8">
        <w:t>eamble, 100 Hz frequency offset</w:t>
      </w:r>
      <w:r w:rsidR="00FF7454">
        <w:t>)</w:t>
      </w:r>
    </w:p>
    <w:p w14:paraId="69604CDC" w14:textId="7A72F937" w:rsidR="00055FB3" w:rsidRPr="00E330BC" w:rsidRDefault="00055FB3" w:rsidP="00055FB3">
      <w:pPr>
        <w:pStyle w:val="Heading1"/>
      </w:pPr>
      <w:r>
        <w:lastRenderedPageBreak/>
        <w:t>Conclusions</w:t>
      </w:r>
    </w:p>
    <w:p w14:paraId="662A3308" w14:textId="385A4999" w:rsidR="003E3742" w:rsidRDefault="00511F61" w:rsidP="004477C1">
      <w:r>
        <w:t xml:space="preserve">In this contribution, we </w:t>
      </w:r>
      <w:r w:rsidR="00FC4745">
        <w:t xml:space="preserve">study the performance of NB-PRACH preamble detection when two different preambles are </w:t>
      </w:r>
      <w:r w:rsidR="003E3742">
        <w:t>received</w:t>
      </w:r>
      <w:r w:rsidR="00FC4745">
        <w:t xml:space="preserve"> at the same time with different power levels. It is found that </w:t>
      </w:r>
      <w:r w:rsidR="003E3742">
        <w:t xml:space="preserve">the </w:t>
      </w:r>
      <w:r w:rsidR="004477C1">
        <w:t xml:space="preserve">NB-PRACH preamble </w:t>
      </w:r>
      <w:r w:rsidR="003E3742">
        <w:t>design based on [3-4] has good near-far performance.</w:t>
      </w:r>
    </w:p>
    <w:p w14:paraId="61EBFB33" w14:textId="77777777" w:rsidR="006F2442" w:rsidRDefault="006F2442" w:rsidP="004477C1"/>
    <w:p w14:paraId="3510ABA5" w14:textId="5B95A3CB" w:rsidR="006F2442" w:rsidRDefault="006F2442" w:rsidP="004477C1">
      <w:r>
        <w:t>Observation 1:</w:t>
      </w:r>
    </w:p>
    <w:p w14:paraId="67B57BC6" w14:textId="09D4246B" w:rsidR="003E3742" w:rsidRDefault="003E3742" w:rsidP="003E3742">
      <w:pPr>
        <w:pStyle w:val="ListParagraph"/>
        <w:numPr>
          <w:ilvl w:val="0"/>
          <w:numId w:val="19"/>
        </w:numPr>
      </w:pPr>
      <w:r>
        <w:t xml:space="preserve">Preambles designed for 144 dB MCL are robust to a near-far ratio up to 20 </w:t>
      </w:r>
      <w:proofErr w:type="spellStart"/>
      <w:r>
        <w:t>dB.</w:t>
      </w:r>
      <w:proofErr w:type="spellEnd"/>
    </w:p>
    <w:p w14:paraId="2B440D49" w14:textId="3800090D" w:rsidR="003E3742" w:rsidRDefault="003E3742" w:rsidP="003E3742">
      <w:pPr>
        <w:pStyle w:val="ListParagraph"/>
        <w:numPr>
          <w:ilvl w:val="0"/>
          <w:numId w:val="19"/>
        </w:numPr>
      </w:pPr>
      <w:r>
        <w:t xml:space="preserve">Preambles designed for 154 dB MCL are robust to a near-far ratio up to 25 </w:t>
      </w:r>
      <w:proofErr w:type="spellStart"/>
      <w:r>
        <w:t>dB.</w:t>
      </w:r>
      <w:proofErr w:type="spellEnd"/>
    </w:p>
    <w:p w14:paraId="6CBE727F" w14:textId="6AFFD7C8" w:rsidR="003E3742" w:rsidRDefault="003E3742" w:rsidP="003E3742">
      <w:pPr>
        <w:pStyle w:val="ListParagraph"/>
        <w:numPr>
          <w:ilvl w:val="0"/>
          <w:numId w:val="19"/>
        </w:numPr>
      </w:pPr>
      <w:r>
        <w:t xml:space="preserve">Preambles designed for 164 dB MCL are robust to a near-far ratio up to 30 </w:t>
      </w:r>
      <w:proofErr w:type="spellStart"/>
      <w:r>
        <w:t>dB.</w:t>
      </w:r>
      <w:proofErr w:type="spellEnd"/>
    </w:p>
    <w:p w14:paraId="607185F1" w14:textId="411A40B9" w:rsidR="00055FB3" w:rsidRPr="00055FB3" w:rsidRDefault="00525201" w:rsidP="00990218">
      <w:pPr>
        <w:pStyle w:val="Heading1"/>
        <w:numPr>
          <w:ilvl w:val="0"/>
          <w:numId w:val="3"/>
        </w:numPr>
        <w:rPr>
          <w:lang w:val="en-US"/>
        </w:rPr>
      </w:pPr>
      <w:r w:rsidRPr="00FE1F13">
        <w:rPr>
          <w:lang w:val="en-US"/>
        </w:rPr>
        <w:t>References</w:t>
      </w:r>
    </w:p>
    <w:p w14:paraId="61FF528C" w14:textId="1E4A9193" w:rsidR="00BD48C2" w:rsidRDefault="00594E36" w:rsidP="00990218">
      <w:pPr>
        <w:pStyle w:val="Reference"/>
        <w:numPr>
          <w:ilvl w:val="0"/>
          <w:numId w:val="1"/>
        </w:numPr>
        <w:tabs>
          <w:tab w:val="clear" w:pos="360"/>
        </w:tabs>
        <w:overflowPunct/>
        <w:autoSpaceDE/>
        <w:autoSpaceDN/>
        <w:adjustRightInd/>
        <w:spacing w:after="200" w:line="276" w:lineRule="auto"/>
        <w:ind w:left="357" w:hanging="357"/>
        <w:jc w:val="left"/>
        <w:textAlignment w:val="auto"/>
      </w:pPr>
      <w:bookmarkStart w:id="7" w:name="_Ref433894019"/>
      <w:bookmarkStart w:id="8" w:name="_Ref430944728"/>
      <w:r>
        <w:rPr>
          <w:lang w:val="en-US"/>
        </w:rPr>
        <w:t>R</w:t>
      </w:r>
      <w:r w:rsidR="00F5137F">
        <w:t xml:space="preserve">P-151621, “New Work Item: </w:t>
      </w:r>
      <w:proofErr w:type="spellStart"/>
      <w:r w:rsidR="00F5137F">
        <w:t>NarrowBand</w:t>
      </w:r>
      <w:proofErr w:type="spellEnd"/>
      <w:r w:rsidR="00F5137F">
        <w:t xml:space="preserve"> IOT (NB-IOT),” source Qualcomm Inc., RAN #69</w:t>
      </w:r>
      <w:r w:rsidR="00F47FEC">
        <w:t>, Sept. 2015</w:t>
      </w:r>
      <w:r w:rsidR="00F5137F">
        <w:t>.</w:t>
      </w:r>
      <w:bookmarkEnd w:id="7"/>
    </w:p>
    <w:p w14:paraId="3571D68A" w14:textId="24262739" w:rsidR="00F47FEC" w:rsidRDefault="00F47FEC" w:rsidP="00F47FEC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>
        <w:rPr>
          <w:lang w:val="en-US"/>
        </w:rPr>
        <w:t>R</w:t>
      </w:r>
      <w:r>
        <w:t xml:space="preserve">P-152284, “New Work Item: </w:t>
      </w:r>
      <w:proofErr w:type="spellStart"/>
      <w:r>
        <w:t>NarrowBand</w:t>
      </w:r>
      <w:proofErr w:type="spellEnd"/>
      <w:r>
        <w:t xml:space="preserve"> IOT (NB-IOT),” source Huawei and</w:t>
      </w:r>
      <w:r w:rsidRPr="00F47FEC">
        <w:t xml:space="preserve"> HiSilicon</w:t>
      </w:r>
      <w:r>
        <w:t>, RAN #70, Dec. 2015.</w:t>
      </w:r>
    </w:p>
    <w:p w14:paraId="7C847D4E" w14:textId="1FA6CB04" w:rsidR="00031933" w:rsidRDefault="00031933" w:rsidP="00031933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>
        <w:rPr>
          <w:lang w:val="en-US"/>
        </w:rPr>
        <w:t>R</w:t>
      </w:r>
      <w:r>
        <w:t>1-160275, “</w:t>
      </w:r>
      <w:r w:rsidRPr="00031933">
        <w:t>NB-</w:t>
      </w:r>
      <w:proofErr w:type="spellStart"/>
      <w:r w:rsidRPr="00031933">
        <w:t>IoT</w:t>
      </w:r>
      <w:proofErr w:type="spellEnd"/>
      <w:r w:rsidRPr="00031933">
        <w:t xml:space="preserve"> – Singe Tone Frequency Hopping NB-PRACH Design</w:t>
      </w:r>
      <w:r>
        <w:t>,” source Ericsson, RAN1 #84, Feb. 2016,</w:t>
      </w:r>
      <w:r w:rsidRPr="007A387E">
        <w:t xml:space="preserve"> </w:t>
      </w:r>
      <w:r w:rsidRPr="00031933">
        <w:t>St Julian’s, Malta</w:t>
      </w:r>
      <w:r>
        <w:t>.</w:t>
      </w:r>
    </w:p>
    <w:p w14:paraId="5EE46FCF" w14:textId="28F4ED1D" w:rsidR="00031933" w:rsidRDefault="00031933" w:rsidP="00031933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>
        <w:rPr>
          <w:lang w:val="en-US"/>
        </w:rPr>
        <w:t>R</w:t>
      </w:r>
      <w:r>
        <w:t>1-160439, “</w:t>
      </w:r>
      <w:r w:rsidRPr="00031933">
        <w:t>NB-</w:t>
      </w:r>
      <w:proofErr w:type="spellStart"/>
      <w:r w:rsidRPr="00031933">
        <w:t>IoT</w:t>
      </w:r>
      <w:proofErr w:type="spellEnd"/>
      <w:r w:rsidRPr="00031933">
        <w:t xml:space="preserve"> – NB-PRACH Frequency Hopping Pattern</w:t>
      </w:r>
      <w:r>
        <w:t>,” source Ericsson, RAN1 #84, Feb. 2016,</w:t>
      </w:r>
      <w:r w:rsidRPr="007A387E">
        <w:t xml:space="preserve"> </w:t>
      </w:r>
      <w:r w:rsidRPr="00031933">
        <w:t>St Julian’s, Malta</w:t>
      </w:r>
      <w:r>
        <w:t>.</w:t>
      </w:r>
    </w:p>
    <w:p w14:paraId="054C7CF2" w14:textId="77777777" w:rsidR="002F7AD9" w:rsidRDefault="002F7AD9" w:rsidP="002F7AD9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9" w:name="_Ref441756286"/>
      <w:r w:rsidRPr="005560B2">
        <w:t>RAN1 Chairman’s Notes</w:t>
      </w:r>
      <w:r>
        <w:t xml:space="preserve">, </w:t>
      </w:r>
      <w:bookmarkEnd w:id="9"/>
      <w:r w:rsidRPr="0057152E">
        <w:rPr>
          <w:rFonts w:cs="Arial"/>
        </w:rPr>
        <w:t>RAN1 NB-</w:t>
      </w:r>
      <w:proofErr w:type="spellStart"/>
      <w:r w:rsidRPr="0057152E">
        <w:rPr>
          <w:rFonts w:cs="Arial"/>
        </w:rPr>
        <w:t>IoT</w:t>
      </w:r>
      <w:proofErr w:type="spellEnd"/>
      <w:r w:rsidRPr="0057152E">
        <w:rPr>
          <w:rFonts w:cs="Arial"/>
        </w:rPr>
        <w:t xml:space="preserve"> Ad Hoc, January 2016.</w:t>
      </w:r>
    </w:p>
    <w:bookmarkStart w:id="10" w:name="_Ref425165970"/>
    <w:p w14:paraId="334DCB33" w14:textId="351C5101" w:rsidR="00102B71" w:rsidRPr="00A92477" w:rsidRDefault="00E27FD6" w:rsidP="00E27FD6">
      <w:pPr>
        <w:pStyle w:val="Reference"/>
        <w:numPr>
          <w:ilvl w:val="0"/>
          <w:numId w:val="1"/>
        </w:numPr>
        <w:tabs>
          <w:tab w:val="clear" w:pos="360"/>
        </w:tabs>
        <w:overflowPunct/>
        <w:autoSpaceDE/>
        <w:autoSpaceDN/>
        <w:adjustRightInd/>
        <w:spacing w:after="200" w:line="276" w:lineRule="auto"/>
        <w:ind w:left="357" w:hanging="357"/>
        <w:jc w:val="left"/>
        <w:textAlignment w:val="auto"/>
      </w:pPr>
      <w:r w:rsidRPr="00E330BC">
        <w:rPr>
          <w:rFonts w:cs="NimbusRomNo9L-Regu"/>
          <w:color w:val="231F20"/>
        </w:rPr>
        <w:fldChar w:fldCharType="begin"/>
      </w:r>
      <w:r w:rsidRPr="004B7027">
        <w:rPr>
          <w:rFonts w:cs="NimbusRomNo9L-Regu"/>
          <w:color w:val="231F20"/>
        </w:rPr>
        <w:instrText xml:space="preserve"> HYPERLINK "http://www.3gpp.org/ftp/Specs/archive/45_series/45.820/45820-131.zip" </w:instrText>
      </w:r>
      <w:r w:rsidRPr="00E330BC">
        <w:rPr>
          <w:rFonts w:cs="NimbusRomNo9L-Regu"/>
          <w:color w:val="231F20"/>
        </w:rPr>
        <w:fldChar w:fldCharType="separate"/>
      </w:r>
      <w:r w:rsidRPr="004B7027">
        <w:rPr>
          <w:rStyle w:val="Hyperlink"/>
          <w:rFonts w:cs="NimbusRomNo9L-Regu"/>
        </w:rPr>
        <w:t>3GPP TR 45.820</w:t>
      </w:r>
      <w:r w:rsidRPr="00E330BC">
        <w:rPr>
          <w:rFonts w:cs="NimbusRomNo9L-Regu"/>
          <w:color w:val="231F20"/>
        </w:rPr>
        <w:fldChar w:fldCharType="end"/>
      </w:r>
      <w:r w:rsidRPr="004B7027">
        <w:rPr>
          <w:rFonts w:cs="NimbusRomNo9L-Regu"/>
          <w:color w:val="231F20"/>
        </w:rPr>
        <w:t xml:space="preserve">, “Technical Specification Group GSM/EDGE Radio Access Network; Cellular System; Support for Ultra Low Complexity and Low Throughput Internet of Things; (Release 13),” </w:t>
      </w:r>
      <w:hyperlink r:id="rId12" w:history="1">
        <w:r w:rsidRPr="004B7027">
          <w:rPr>
            <w:rStyle w:val="Hyperlink"/>
            <w:rFonts w:cs="NimbusRomNo9L-Regu"/>
          </w:rPr>
          <w:t>www.3gpp.org</w:t>
        </w:r>
      </w:hyperlink>
      <w:r w:rsidRPr="004B7027">
        <w:rPr>
          <w:rFonts w:cs="NimbusRomNo9L-Regu"/>
          <w:color w:val="231F20"/>
        </w:rPr>
        <w:t>.</w:t>
      </w:r>
      <w:bookmarkEnd w:id="8"/>
      <w:bookmarkEnd w:id="10"/>
    </w:p>
    <w:p w14:paraId="123E4305" w14:textId="77777777" w:rsidR="00F82C1D" w:rsidRPr="00252674" w:rsidRDefault="00F82C1D" w:rsidP="003E3742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</w:p>
    <w:sectPr w:rsidR="00F82C1D" w:rsidRPr="00252674" w:rsidSect="003B5666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4ACF94" w14:textId="77777777" w:rsidR="0064456A" w:rsidRDefault="0064456A">
      <w:pPr>
        <w:spacing w:after="0"/>
      </w:pPr>
      <w:r>
        <w:separator/>
      </w:r>
    </w:p>
  </w:endnote>
  <w:endnote w:type="continuationSeparator" w:id="0">
    <w:p w14:paraId="77AB0729" w14:textId="77777777" w:rsidR="0064456A" w:rsidRDefault="006445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NimbusRomNo9L-Regu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9" w14:textId="77777777" w:rsidR="00BD35FE" w:rsidRDefault="00BD35FE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633EA">
      <w:rPr>
        <w:rStyle w:val="PageNumber"/>
      </w:rPr>
      <w:t>3</w:t>
    </w:r>
    <w:r>
      <w:rPr>
        <w:rStyle w:val="PageNumber"/>
      </w:rPr>
      <w:fldChar w:fldCharType="end"/>
    </w:r>
    <w:bookmarkStart w:id="11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633EA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1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D" w14:textId="77777777" w:rsidR="00BD35FE" w:rsidRDefault="00BD35FE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633E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633EA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D29925" w14:textId="77777777" w:rsidR="0064456A" w:rsidRDefault="0064456A">
      <w:pPr>
        <w:spacing w:after="0"/>
      </w:pPr>
      <w:r>
        <w:separator/>
      </w:r>
    </w:p>
  </w:footnote>
  <w:footnote w:type="continuationSeparator" w:id="0">
    <w:p w14:paraId="3255E1E0" w14:textId="77777777" w:rsidR="0064456A" w:rsidRDefault="0064456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8" w14:textId="77F8B9C0" w:rsidR="00BD35FE" w:rsidRPr="006A0FC7" w:rsidRDefault="00BD35FE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C" w14:textId="27E8C4E0" w:rsidR="00BD35FE" w:rsidRPr="00BF30DA" w:rsidRDefault="00BD35FE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2552047"/>
    <w:multiLevelType w:val="multilevel"/>
    <w:tmpl w:val="0FD2655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65E672E"/>
    <w:multiLevelType w:val="hybridMultilevel"/>
    <w:tmpl w:val="15C69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C15653"/>
    <w:multiLevelType w:val="hybridMultilevel"/>
    <w:tmpl w:val="0AE09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AE31E7"/>
    <w:multiLevelType w:val="hybridMultilevel"/>
    <w:tmpl w:val="52B67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9908C4"/>
    <w:multiLevelType w:val="hybridMultilevel"/>
    <w:tmpl w:val="D63E8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994545E"/>
    <w:multiLevelType w:val="hybridMultilevel"/>
    <w:tmpl w:val="A3CEC298"/>
    <w:lvl w:ilvl="0" w:tplc="FA1CC0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DA13DE">
      <w:start w:val="59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04D1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4EA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0C52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2C75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BAC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9A95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F21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AC5260F"/>
    <w:multiLevelType w:val="hybridMultilevel"/>
    <w:tmpl w:val="70CE2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1"/>
  </w:num>
  <w:num w:numId="5">
    <w:abstractNumId w:val="5"/>
  </w:num>
  <w:num w:numId="6">
    <w:abstractNumId w:val="9"/>
  </w:num>
  <w:num w:numId="7">
    <w:abstractNumId w:val="15"/>
  </w:num>
  <w:num w:numId="8">
    <w:abstractNumId w:val="6"/>
  </w:num>
  <w:num w:numId="9">
    <w:abstractNumId w:val="8"/>
  </w:num>
  <w:num w:numId="10">
    <w:abstractNumId w:val="7"/>
  </w:num>
  <w:num w:numId="11">
    <w:abstractNumId w:val="12"/>
  </w:num>
  <w:num w:numId="12">
    <w:abstractNumId w:val="11"/>
  </w:num>
  <w:num w:numId="13">
    <w:abstractNumId w:val="16"/>
  </w:num>
  <w:num w:numId="14">
    <w:abstractNumId w:val="10"/>
  </w:num>
  <w:num w:numId="15">
    <w:abstractNumId w:val="13"/>
  </w:num>
  <w:num w:numId="16">
    <w:abstractNumId w:val="2"/>
  </w:num>
  <w:num w:numId="17">
    <w:abstractNumId w:val="14"/>
  </w:num>
  <w:num w:numId="18">
    <w:abstractNumId w:val="3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57"/>
    <w:rsid w:val="00000334"/>
    <w:rsid w:val="0000470B"/>
    <w:rsid w:val="00004F8F"/>
    <w:rsid w:val="000051C9"/>
    <w:rsid w:val="00005C0F"/>
    <w:rsid w:val="00006610"/>
    <w:rsid w:val="000075E4"/>
    <w:rsid w:val="0001002B"/>
    <w:rsid w:val="00010AEE"/>
    <w:rsid w:val="00013F4F"/>
    <w:rsid w:val="00014DAE"/>
    <w:rsid w:val="00017366"/>
    <w:rsid w:val="00017B86"/>
    <w:rsid w:val="000223DA"/>
    <w:rsid w:val="000237B9"/>
    <w:rsid w:val="00024429"/>
    <w:rsid w:val="0002572A"/>
    <w:rsid w:val="00027311"/>
    <w:rsid w:val="00027D60"/>
    <w:rsid w:val="00031103"/>
    <w:rsid w:val="00031933"/>
    <w:rsid w:val="0003363D"/>
    <w:rsid w:val="00035879"/>
    <w:rsid w:val="00036AAB"/>
    <w:rsid w:val="00042044"/>
    <w:rsid w:val="00042761"/>
    <w:rsid w:val="00042A4F"/>
    <w:rsid w:val="0004621B"/>
    <w:rsid w:val="0005061C"/>
    <w:rsid w:val="0005126B"/>
    <w:rsid w:val="000529B3"/>
    <w:rsid w:val="00052A90"/>
    <w:rsid w:val="000530D9"/>
    <w:rsid w:val="0005365D"/>
    <w:rsid w:val="0005434F"/>
    <w:rsid w:val="00055864"/>
    <w:rsid w:val="00055E6D"/>
    <w:rsid w:val="00055FB3"/>
    <w:rsid w:val="00057B28"/>
    <w:rsid w:val="000600A4"/>
    <w:rsid w:val="00060362"/>
    <w:rsid w:val="00060CD9"/>
    <w:rsid w:val="00061919"/>
    <w:rsid w:val="00061B41"/>
    <w:rsid w:val="000624C0"/>
    <w:rsid w:val="0006596D"/>
    <w:rsid w:val="000668DB"/>
    <w:rsid w:val="00067182"/>
    <w:rsid w:val="0007045A"/>
    <w:rsid w:val="000721FC"/>
    <w:rsid w:val="00072382"/>
    <w:rsid w:val="00073A24"/>
    <w:rsid w:val="000742C6"/>
    <w:rsid w:val="000747E2"/>
    <w:rsid w:val="00074D6C"/>
    <w:rsid w:val="000803A9"/>
    <w:rsid w:val="00080800"/>
    <w:rsid w:val="00081CA2"/>
    <w:rsid w:val="000857F2"/>
    <w:rsid w:val="00086753"/>
    <w:rsid w:val="00087350"/>
    <w:rsid w:val="0008796B"/>
    <w:rsid w:val="00091A7F"/>
    <w:rsid w:val="00093C23"/>
    <w:rsid w:val="00093FC2"/>
    <w:rsid w:val="00094EAC"/>
    <w:rsid w:val="00096C16"/>
    <w:rsid w:val="00097F75"/>
    <w:rsid w:val="000A105F"/>
    <w:rsid w:val="000A207F"/>
    <w:rsid w:val="000A29C6"/>
    <w:rsid w:val="000A33B5"/>
    <w:rsid w:val="000A4DB4"/>
    <w:rsid w:val="000A4FF9"/>
    <w:rsid w:val="000A51A1"/>
    <w:rsid w:val="000A6510"/>
    <w:rsid w:val="000B1A6A"/>
    <w:rsid w:val="000B2C9C"/>
    <w:rsid w:val="000B31DD"/>
    <w:rsid w:val="000B3334"/>
    <w:rsid w:val="000B462B"/>
    <w:rsid w:val="000B484A"/>
    <w:rsid w:val="000B4C2A"/>
    <w:rsid w:val="000B53C1"/>
    <w:rsid w:val="000B5B8E"/>
    <w:rsid w:val="000C0BE5"/>
    <w:rsid w:val="000C18F3"/>
    <w:rsid w:val="000C2715"/>
    <w:rsid w:val="000C3C4D"/>
    <w:rsid w:val="000C5300"/>
    <w:rsid w:val="000C583D"/>
    <w:rsid w:val="000C7570"/>
    <w:rsid w:val="000C7F06"/>
    <w:rsid w:val="000D00D7"/>
    <w:rsid w:val="000D036A"/>
    <w:rsid w:val="000D451A"/>
    <w:rsid w:val="000D4529"/>
    <w:rsid w:val="000D4A89"/>
    <w:rsid w:val="000D4E16"/>
    <w:rsid w:val="000E0248"/>
    <w:rsid w:val="000E114A"/>
    <w:rsid w:val="000E29C3"/>
    <w:rsid w:val="000E2D68"/>
    <w:rsid w:val="000E2DED"/>
    <w:rsid w:val="000E334E"/>
    <w:rsid w:val="000E34C8"/>
    <w:rsid w:val="000E3586"/>
    <w:rsid w:val="000E4E27"/>
    <w:rsid w:val="000E63C3"/>
    <w:rsid w:val="000E71AB"/>
    <w:rsid w:val="000E7C9C"/>
    <w:rsid w:val="000E7F68"/>
    <w:rsid w:val="000F0839"/>
    <w:rsid w:val="000F0BFD"/>
    <w:rsid w:val="000F13BB"/>
    <w:rsid w:val="000F1847"/>
    <w:rsid w:val="000F20AD"/>
    <w:rsid w:val="000F22DE"/>
    <w:rsid w:val="000F2D08"/>
    <w:rsid w:val="000F2F61"/>
    <w:rsid w:val="000F4AC4"/>
    <w:rsid w:val="000F5664"/>
    <w:rsid w:val="000F5A66"/>
    <w:rsid w:val="000F623B"/>
    <w:rsid w:val="000F6CB2"/>
    <w:rsid w:val="000F6CDC"/>
    <w:rsid w:val="000F7F8E"/>
    <w:rsid w:val="0010028D"/>
    <w:rsid w:val="00100F09"/>
    <w:rsid w:val="001015B9"/>
    <w:rsid w:val="00101845"/>
    <w:rsid w:val="00102510"/>
    <w:rsid w:val="00102B71"/>
    <w:rsid w:val="001033FB"/>
    <w:rsid w:val="0010354A"/>
    <w:rsid w:val="00104263"/>
    <w:rsid w:val="00111437"/>
    <w:rsid w:val="00111F79"/>
    <w:rsid w:val="00114738"/>
    <w:rsid w:val="00114D8B"/>
    <w:rsid w:val="0011502D"/>
    <w:rsid w:val="0011558F"/>
    <w:rsid w:val="001178F2"/>
    <w:rsid w:val="00120041"/>
    <w:rsid w:val="001203AA"/>
    <w:rsid w:val="00125368"/>
    <w:rsid w:val="001254C4"/>
    <w:rsid w:val="001259E9"/>
    <w:rsid w:val="001261F1"/>
    <w:rsid w:val="00126EAB"/>
    <w:rsid w:val="00127535"/>
    <w:rsid w:val="00130ED8"/>
    <w:rsid w:val="001311CC"/>
    <w:rsid w:val="0013241F"/>
    <w:rsid w:val="00132BF6"/>
    <w:rsid w:val="001354B2"/>
    <w:rsid w:val="00135EB8"/>
    <w:rsid w:val="00140C24"/>
    <w:rsid w:val="001421A8"/>
    <w:rsid w:val="00142231"/>
    <w:rsid w:val="00142630"/>
    <w:rsid w:val="00142768"/>
    <w:rsid w:val="00143D57"/>
    <w:rsid w:val="0014582C"/>
    <w:rsid w:val="0014605C"/>
    <w:rsid w:val="00146EC4"/>
    <w:rsid w:val="00147E0D"/>
    <w:rsid w:val="00151C32"/>
    <w:rsid w:val="00152595"/>
    <w:rsid w:val="001547A1"/>
    <w:rsid w:val="0015500D"/>
    <w:rsid w:val="00155F9E"/>
    <w:rsid w:val="001562B9"/>
    <w:rsid w:val="00157573"/>
    <w:rsid w:val="00157601"/>
    <w:rsid w:val="0015771F"/>
    <w:rsid w:val="0016019B"/>
    <w:rsid w:val="00160AA0"/>
    <w:rsid w:val="00161281"/>
    <w:rsid w:val="00161EB7"/>
    <w:rsid w:val="001636B7"/>
    <w:rsid w:val="00166DF7"/>
    <w:rsid w:val="00167432"/>
    <w:rsid w:val="00170486"/>
    <w:rsid w:val="0017094F"/>
    <w:rsid w:val="00171C05"/>
    <w:rsid w:val="00172587"/>
    <w:rsid w:val="00172588"/>
    <w:rsid w:val="001726EA"/>
    <w:rsid w:val="0017281E"/>
    <w:rsid w:val="00172D5A"/>
    <w:rsid w:val="001738F4"/>
    <w:rsid w:val="00174542"/>
    <w:rsid w:val="00174768"/>
    <w:rsid w:val="00177929"/>
    <w:rsid w:val="0018252D"/>
    <w:rsid w:val="0018259F"/>
    <w:rsid w:val="00182960"/>
    <w:rsid w:val="001839DA"/>
    <w:rsid w:val="00183F42"/>
    <w:rsid w:val="00184118"/>
    <w:rsid w:val="00184232"/>
    <w:rsid w:val="00184BE0"/>
    <w:rsid w:val="001852C0"/>
    <w:rsid w:val="00185B5F"/>
    <w:rsid w:val="00186D84"/>
    <w:rsid w:val="0018745C"/>
    <w:rsid w:val="00190C7B"/>
    <w:rsid w:val="00191B11"/>
    <w:rsid w:val="00194A90"/>
    <w:rsid w:val="00197701"/>
    <w:rsid w:val="001A0E97"/>
    <w:rsid w:val="001A3ADC"/>
    <w:rsid w:val="001A7B67"/>
    <w:rsid w:val="001B07BC"/>
    <w:rsid w:val="001B16EC"/>
    <w:rsid w:val="001B3005"/>
    <w:rsid w:val="001B32BE"/>
    <w:rsid w:val="001B5230"/>
    <w:rsid w:val="001B58B6"/>
    <w:rsid w:val="001C004F"/>
    <w:rsid w:val="001C1F12"/>
    <w:rsid w:val="001C34B5"/>
    <w:rsid w:val="001C4936"/>
    <w:rsid w:val="001C6000"/>
    <w:rsid w:val="001C68B2"/>
    <w:rsid w:val="001C7D09"/>
    <w:rsid w:val="001D06AC"/>
    <w:rsid w:val="001D07A5"/>
    <w:rsid w:val="001D0FC8"/>
    <w:rsid w:val="001D2F18"/>
    <w:rsid w:val="001D35C5"/>
    <w:rsid w:val="001D5CD9"/>
    <w:rsid w:val="001D6714"/>
    <w:rsid w:val="001E0970"/>
    <w:rsid w:val="001E1C9C"/>
    <w:rsid w:val="001E213E"/>
    <w:rsid w:val="001E272E"/>
    <w:rsid w:val="001E582A"/>
    <w:rsid w:val="001E71E2"/>
    <w:rsid w:val="001E7AF7"/>
    <w:rsid w:val="001E7F0E"/>
    <w:rsid w:val="001F0A4A"/>
    <w:rsid w:val="001F0B79"/>
    <w:rsid w:val="001F0CE9"/>
    <w:rsid w:val="001F122A"/>
    <w:rsid w:val="001F3714"/>
    <w:rsid w:val="001F39B2"/>
    <w:rsid w:val="001F3F4B"/>
    <w:rsid w:val="001F4253"/>
    <w:rsid w:val="001F454A"/>
    <w:rsid w:val="001F5990"/>
    <w:rsid w:val="001F651E"/>
    <w:rsid w:val="001F6DF3"/>
    <w:rsid w:val="001F6E69"/>
    <w:rsid w:val="001F7623"/>
    <w:rsid w:val="002025E0"/>
    <w:rsid w:val="0020329A"/>
    <w:rsid w:val="0020459E"/>
    <w:rsid w:val="002063BA"/>
    <w:rsid w:val="00206BFE"/>
    <w:rsid w:val="002116AB"/>
    <w:rsid w:val="0021523D"/>
    <w:rsid w:val="002177DE"/>
    <w:rsid w:val="002204EA"/>
    <w:rsid w:val="0022072E"/>
    <w:rsid w:val="00220E5C"/>
    <w:rsid w:val="00223950"/>
    <w:rsid w:val="00224545"/>
    <w:rsid w:val="00224F96"/>
    <w:rsid w:val="00225036"/>
    <w:rsid w:val="00225A4C"/>
    <w:rsid w:val="00226321"/>
    <w:rsid w:val="00230E69"/>
    <w:rsid w:val="00232CFF"/>
    <w:rsid w:val="00234070"/>
    <w:rsid w:val="00234B6E"/>
    <w:rsid w:val="002351BF"/>
    <w:rsid w:val="00235772"/>
    <w:rsid w:val="00235B22"/>
    <w:rsid w:val="00235E4A"/>
    <w:rsid w:val="00236C13"/>
    <w:rsid w:val="0023778C"/>
    <w:rsid w:val="00237F4E"/>
    <w:rsid w:val="002400BE"/>
    <w:rsid w:val="00241F05"/>
    <w:rsid w:val="00244E12"/>
    <w:rsid w:val="002464A9"/>
    <w:rsid w:val="0024698E"/>
    <w:rsid w:val="00247898"/>
    <w:rsid w:val="00252674"/>
    <w:rsid w:val="002531AA"/>
    <w:rsid w:val="002533A6"/>
    <w:rsid w:val="00253B9E"/>
    <w:rsid w:val="00253C39"/>
    <w:rsid w:val="00255DB5"/>
    <w:rsid w:val="00255DFB"/>
    <w:rsid w:val="00255FDD"/>
    <w:rsid w:val="00257498"/>
    <w:rsid w:val="002624F5"/>
    <w:rsid w:val="00263474"/>
    <w:rsid w:val="00263976"/>
    <w:rsid w:val="002639D7"/>
    <w:rsid w:val="00263ED3"/>
    <w:rsid w:val="00264921"/>
    <w:rsid w:val="00264BC8"/>
    <w:rsid w:val="00265439"/>
    <w:rsid w:val="00270264"/>
    <w:rsid w:val="0027285A"/>
    <w:rsid w:val="00272C9C"/>
    <w:rsid w:val="00273DC9"/>
    <w:rsid w:val="002743D8"/>
    <w:rsid w:val="00280CED"/>
    <w:rsid w:val="002818AC"/>
    <w:rsid w:val="00281BFA"/>
    <w:rsid w:val="00284083"/>
    <w:rsid w:val="002843C9"/>
    <w:rsid w:val="00285772"/>
    <w:rsid w:val="002860F4"/>
    <w:rsid w:val="00287364"/>
    <w:rsid w:val="00287516"/>
    <w:rsid w:val="00287D33"/>
    <w:rsid w:val="00291AA4"/>
    <w:rsid w:val="00292A88"/>
    <w:rsid w:val="0029480F"/>
    <w:rsid w:val="002951FC"/>
    <w:rsid w:val="002A1CBA"/>
    <w:rsid w:val="002A4A3B"/>
    <w:rsid w:val="002A5A3A"/>
    <w:rsid w:val="002A5DC6"/>
    <w:rsid w:val="002A6373"/>
    <w:rsid w:val="002A63B2"/>
    <w:rsid w:val="002B07C7"/>
    <w:rsid w:val="002B1095"/>
    <w:rsid w:val="002B11BE"/>
    <w:rsid w:val="002B2C10"/>
    <w:rsid w:val="002B368A"/>
    <w:rsid w:val="002B3AE8"/>
    <w:rsid w:val="002B44D8"/>
    <w:rsid w:val="002B4986"/>
    <w:rsid w:val="002B4E11"/>
    <w:rsid w:val="002B5026"/>
    <w:rsid w:val="002B56F8"/>
    <w:rsid w:val="002B6223"/>
    <w:rsid w:val="002B783E"/>
    <w:rsid w:val="002C1E40"/>
    <w:rsid w:val="002C3811"/>
    <w:rsid w:val="002C39D5"/>
    <w:rsid w:val="002C6DB8"/>
    <w:rsid w:val="002D14F3"/>
    <w:rsid w:val="002D3252"/>
    <w:rsid w:val="002D3E31"/>
    <w:rsid w:val="002D43CF"/>
    <w:rsid w:val="002D4EAD"/>
    <w:rsid w:val="002D5B4C"/>
    <w:rsid w:val="002E04A3"/>
    <w:rsid w:val="002E499D"/>
    <w:rsid w:val="002F3FAE"/>
    <w:rsid w:val="002F4CA7"/>
    <w:rsid w:val="002F6BC2"/>
    <w:rsid w:val="002F756D"/>
    <w:rsid w:val="002F7AD9"/>
    <w:rsid w:val="003000EB"/>
    <w:rsid w:val="00300AC8"/>
    <w:rsid w:val="003013DF"/>
    <w:rsid w:val="0030654E"/>
    <w:rsid w:val="0031167A"/>
    <w:rsid w:val="00312CFF"/>
    <w:rsid w:val="0031334F"/>
    <w:rsid w:val="003140E8"/>
    <w:rsid w:val="00314278"/>
    <w:rsid w:val="003150B0"/>
    <w:rsid w:val="00320D05"/>
    <w:rsid w:val="003211C9"/>
    <w:rsid w:val="00321B25"/>
    <w:rsid w:val="00322939"/>
    <w:rsid w:val="00322C8D"/>
    <w:rsid w:val="003230B3"/>
    <w:rsid w:val="00323F7A"/>
    <w:rsid w:val="003241CB"/>
    <w:rsid w:val="00324758"/>
    <w:rsid w:val="00325727"/>
    <w:rsid w:val="00327656"/>
    <w:rsid w:val="00327A9B"/>
    <w:rsid w:val="003305C3"/>
    <w:rsid w:val="00332A8C"/>
    <w:rsid w:val="00332C78"/>
    <w:rsid w:val="00335026"/>
    <w:rsid w:val="003379B0"/>
    <w:rsid w:val="00340E5F"/>
    <w:rsid w:val="0034618D"/>
    <w:rsid w:val="0034674D"/>
    <w:rsid w:val="00347E2E"/>
    <w:rsid w:val="00351F34"/>
    <w:rsid w:val="00352334"/>
    <w:rsid w:val="003526DC"/>
    <w:rsid w:val="0035309F"/>
    <w:rsid w:val="00353DCF"/>
    <w:rsid w:val="00355478"/>
    <w:rsid w:val="003558AF"/>
    <w:rsid w:val="00355DC7"/>
    <w:rsid w:val="003578EB"/>
    <w:rsid w:val="00357C52"/>
    <w:rsid w:val="0036159C"/>
    <w:rsid w:val="003625B9"/>
    <w:rsid w:val="00362B1B"/>
    <w:rsid w:val="00363049"/>
    <w:rsid w:val="00366F31"/>
    <w:rsid w:val="00367A0D"/>
    <w:rsid w:val="003706ED"/>
    <w:rsid w:val="00371E8A"/>
    <w:rsid w:val="00371EAE"/>
    <w:rsid w:val="0037332C"/>
    <w:rsid w:val="00374BE6"/>
    <w:rsid w:val="0038104D"/>
    <w:rsid w:val="003810E8"/>
    <w:rsid w:val="0038138F"/>
    <w:rsid w:val="00382067"/>
    <w:rsid w:val="00383CE6"/>
    <w:rsid w:val="00384695"/>
    <w:rsid w:val="0038496E"/>
    <w:rsid w:val="00384D96"/>
    <w:rsid w:val="003858E4"/>
    <w:rsid w:val="00385AAD"/>
    <w:rsid w:val="003876CE"/>
    <w:rsid w:val="00390692"/>
    <w:rsid w:val="0039083F"/>
    <w:rsid w:val="00397304"/>
    <w:rsid w:val="003A04AE"/>
    <w:rsid w:val="003A0C22"/>
    <w:rsid w:val="003A0C84"/>
    <w:rsid w:val="003A35CF"/>
    <w:rsid w:val="003A6896"/>
    <w:rsid w:val="003A6A2E"/>
    <w:rsid w:val="003A7CE5"/>
    <w:rsid w:val="003B00A3"/>
    <w:rsid w:val="003B1438"/>
    <w:rsid w:val="003B153D"/>
    <w:rsid w:val="003B2869"/>
    <w:rsid w:val="003B2F31"/>
    <w:rsid w:val="003B2F84"/>
    <w:rsid w:val="003B3145"/>
    <w:rsid w:val="003B5666"/>
    <w:rsid w:val="003B7801"/>
    <w:rsid w:val="003C3120"/>
    <w:rsid w:val="003C456B"/>
    <w:rsid w:val="003C4C8D"/>
    <w:rsid w:val="003C72EE"/>
    <w:rsid w:val="003C7E0D"/>
    <w:rsid w:val="003D15A1"/>
    <w:rsid w:val="003D273D"/>
    <w:rsid w:val="003D3E93"/>
    <w:rsid w:val="003D3EEA"/>
    <w:rsid w:val="003D7DDF"/>
    <w:rsid w:val="003E093D"/>
    <w:rsid w:val="003E1145"/>
    <w:rsid w:val="003E1657"/>
    <w:rsid w:val="003E2B02"/>
    <w:rsid w:val="003E3742"/>
    <w:rsid w:val="003E3C3F"/>
    <w:rsid w:val="003E4112"/>
    <w:rsid w:val="003E4944"/>
    <w:rsid w:val="003E54AE"/>
    <w:rsid w:val="003E6309"/>
    <w:rsid w:val="003E6879"/>
    <w:rsid w:val="003E70DE"/>
    <w:rsid w:val="003E7A09"/>
    <w:rsid w:val="003F1E4A"/>
    <w:rsid w:val="003F20EB"/>
    <w:rsid w:val="003F253D"/>
    <w:rsid w:val="003F2D08"/>
    <w:rsid w:val="003F2DD5"/>
    <w:rsid w:val="003F3ACB"/>
    <w:rsid w:val="003F411D"/>
    <w:rsid w:val="003F430C"/>
    <w:rsid w:val="003F5102"/>
    <w:rsid w:val="003F6033"/>
    <w:rsid w:val="003F614C"/>
    <w:rsid w:val="003F6C3A"/>
    <w:rsid w:val="003F7140"/>
    <w:rsid w:val="003F7E57"/>
    <w:rsid w:val="00400026"/>
    <w:rsid w:val="004020C5"/>
    <w:rsid w:val="004024A4"/>
    <w:rsid w:val="0040262E"/>
    <w:rsid w:val="0040291E"/>
    <w:rsid w:val="004035A7"/>
    <w:rsid w:val="00405F52"/>
    <w:rsid w:val="004077BE"/>
    <w:rsid w:val="00407D0E"/>
    <w:rsid w:val="00407DA3"/>
    <w:rsid w:val="00407EEB"/>
    <w:rsid w:val="004106AB"/>
    <w:rsid w:val="00411778"/>
    <w:rsid w:val="00414004"/>
    <w:rsid w:val="00414321"/>
    <w:rsid w:val="00414D8B"/>
    <w:rsid w:val="00414F7A"/>
    <w:rsid w:val="00414F92"/>
    <w:rsid w:val="00420193"/>
    <w:rsid w:val="004204E5"/>
    <w:rsid w:val="0042059A"/>
    <w:rsid w:val="00420701"/>
    <w:rsid w:val="00420745"/>
    <w:rsid w:val="00421F27"/>
    <w:rsid w:val="00422D08"/>
    <w:rsid w:val="00425B94"/>
    <w:rsid w:val="00427DC8"/>
    <w:rsid w:val="00434528"/>
    <w:rsid w:val="004373A6"/>
    <w:rsid w:val="004375FE"/>
    <w:rsid w:val="00437704"/>
    <w:rsid w:val="00440089"/>
    <w:rsid w:val="00440F45"/>
    <w:rsid w:val="004414AC"/>
    <w:rsid w:val="00441B76"/>
    <w:rsid w:val="00443BBF"/>
    <w:rsid w:val="00445433"/>
    <w:rsid w:val="004477C1"/>
    <w:rsid w:val="00447F5B"/>
    <w:rsid w:val="0045072F"/>
    <w:rsid w:val="00450C58"/>
    <w:rsid w:val="004522B2"/>
    <w:rsid w:val="00453445"/>
    <w:rsid w:val="004559A1"/>
    <w:rsid w:val="00456CBD"/>
    <w:rsid w:val="00456F20"/>
    <w:rsid w:val="0045766E"/>
    <w:rsid w:val="004576AA"/>
    <w:rsid w:val="00457BBD"/>
    <w:rsid w:val="00457C55"/>
    <w:rsid w:val="00457D0C"/>
    <w:rsid w:val="00461015"/>
    <w:rsid w:val="00461F41"/>
    <w:rsid w:val="00462325"/>
    <w:rsid w:val="004626F7"/>
    <w:rsid w:val="00462753"/>
    <w:rsid w:val="00464786"/>
    <w:rsid w:val="00464A7E"/>
    <w:rsid w:val="00465078"/>
    <w:rsid w:val="0046507A"/>
    <w:rsid w:val="00466096"/>
    <w:rsid w:val="00467279"/>
    <w:rsid w:val="0047159D"/>
    <w:rsid w:val="00472397"/>
    <w:rsid w:val="0047268E"/>
    <w:rsid w:val="004731EA"/>
    <w:rsid w:val="004743C0"/>
    <w:rsid w:val="004745C5"/>
    <w:rsid w:val="00474666"/>
    <w:rsid w:val="00476D85"/>
    <w:rsid w:val="004779A9"/>
    <w:rsid w:val="0048083A"/>
    <w:rsid w:val="004811F4"/>
    <w:rsid w:val="004857BA"/>
    <w:rsid w:val="00485865"/>
    <w:rsid w:val="00486F40"/>
    <w:rsid w:val="00490EB5"/>
    <w:rsid w:val="00491B56"/>
    <w:rsid w:val="004A0B27"/>
    <w:rsid w:val="004A0C80"/>
    <w:rsid w:val="004A0D5B"/>
    <w:rsid w:val="004A2D23"/>
    <w:rsid w:val="004A305F"/>
    <w:rsid w:val="004A37FB"/>
    <w:rsid w:val="004A3957"/>
    <w:rsid w:val="004A51E8"/>
    <w:rsid w:val="004A608F"/>
    <w:rsid w:val="004A7311"/>
    <w:rsid w:val="004A74BA"/>
    <w:rsid w:val="004B067D"/>
    <w:rsid w:val="004B131E"/>
    <w:rsid w:val="004B4AC8"/>
    <w:rsid w:val="004B5C5C"/>
    <w:rsid w:val="004C1326"/>
    <w:rsid w:val="004C1417"/>
    <w:rsid w:val="004C18ED"/>
    <w:rsid w:val="004C4A6D"/>
    <w:rsid w:val="004C4BDC"/>
    <w:rsid w:val="004C519C"/>
    <w:rsid w:val="004C51B7"/>
    <w:rsid w:val="004D21D7"/>
    <w:rsid w:val="004D4135"/>
    <w:rsid w:val="004D54F5"/>
    <w:rsid w:val="004D7226"/>
    <w:rsid w:val="004E181A"/>
    <w:rsid w:val="004E2FC3"/>
    <w:rsid w:val="004E33AA"/>
    <w:rsid w:val="004E3C80"/>
    <w:rsid w:val="004E532F"/>
    <w:rsid w:val="004E72A1"/>
    <w:rsid w:val="004F118D"/>
    <w:rsid w:val="004F3C24"/>
    <w:rsid w:val="004F434A"/>
    <w:rsid w:val="004F4C94"/>
    <w:rsid w:val="004F5E5F"/>
    <w:rsid w:val="004F756F"/>
    <w:rsid w:val="005001A3"/>
    <w:rsid w:val="005007BF"/>
    <w:rsid w:val="005029B2"/>
    <w:rsid w:val="005036DA"/>
    <w:rsid w:val="00503BE3"/>
    <w:rsid w:val="005052C9"/>
    <w:rsid w:val="00505420"/>
    <w:rsid w:val="00506961"/>
    <w:rsid w:val="00511F61"/>
    <w:rsid w:val="0051496C"/>
    <w:rsid w:val="00514B79"/>
    <w:rsid w:val="00516EB5"/>
    <w:rsid w:val="005175E0"/>
    <w:rsid w:val="00520546"/>
    <w:rsid w:val="00520743"/>
    <w:rsid w:val="00520FEA"/>
    <w:rsid w:val="00521C79"/>
    <w:rsid w:val="00522479"/>
    <w:rsid w:val="00522658"/>
    <w:rsid w:val="00523338"/>
    <w:rsid w:val="0052438A"/>
    <w:rsid w:val="00525201"/>
    <w:rsid w:val="005256AF"/>
    <w:rsid w:val="005260AD"/>
    <w:rsid w:val="00526E67"/>
    <w:rsid w:val="00530CE6"/>
    <w:rsid w:val="00531E00"/>
    <w:rsid w:val="00532C41"/>
    <w:rsid w:val="00533201"/>
    <w:rsid w:val="00534B00"/>
    <w:rsid w:val="0053622E"/>
    <w:rsid w:val="005374AC"/>
    <w:rsid w:val="0053773A"/>
    <w:rsid w:val="005377F6"/>
    <w:rsid w:val="0054190F"/>
    <w:rsid w:val="00541C4C"/>
    <w:rsid w:val="00543232"/>
    <w:rsid w:val="00543F98"/>
    <w:rsid w:val="0054763B"/>
    <w:rsid w:val="005507E7"/>
    <w:rsid w:val="00551F8F"/>
    <w:rsid w:val="00552309"/>
    <w:rsid w:val="0055496A"/>
    <w:rsid w:val="00554EA5"/>
    <w:rsid w:val="00557491"/>
    <w:rsid w:val="0055777F"/>
    <w:rsid w:val="005579F6"/>
    <w:rsid w:val="00560250"/>
    <w:rsid w:val="0056106B"/>
    <w:rsid w:val="005613B5"/>
    <w:rsid w:val="00561795"/>
    <w:rsid w:val="00566A02"/>
    <w:rsid w:val="00566C01"/>
    <w:rsid w:val="00567A42"/>
    <w:rsid w:val="00567F78"/>
    <w:rsid w:val="005708A8"/>
    <w:rsid w:val="00573F6F"/>
    <w:rsid w:val="005753F0"/>
    <w:rsid w:val="00580B24"/>
    <w:rsid w:val="00581643"/>
    <w:rsid w:val="00582D4B"/>
    <w:rsid w:val="005849A7"/>
    <w:rsid w:val="00585266"/>
    <w:rsid w:val="005865BB"/>
    <w:rsid w:val="00586A0F"/>
    <w:rsid w:val="005902D9"/>
    <w:rsid w:val="00591229"/>
    <w:rsid w:val="005939CA"/>
    <w:rsid w:val="00594E36"/>
    <w:rsid w:val="00595EA5"/>
    <w:rsid w:val="005969F9"/>
    <w:rsid w:val="00596E2F"/>
    <w:rsid w:val="00596F14"/>
    <w:rsid w:val="00597F88"/>
    <w:rsid w:val="005A0A6F"/>
    <w:rsid w:val="005A28E5"/>
    <w:rsid w:val="005A4773"/>
    <w:rsid w:val="005A4EAA"/>
    <w:rsid w:val="005A532D"/>
    <w:rsid w:val="005A53DB"/>
    <w:rsid w:val="005A6E8F"/>
    <w:rsid w:val="005A7BD4"/>
    <w:rsid w:val="005B0BBC"/>
    <w:rsid w:val="005B0BF3"/>
    <w:rsid w:val="005B14FF"/>
    <w:rsid w:val="005B1CD7"/>
    <w:rsid w:val="005B289F"/>
    <w:rsid w:val="005B2DC1"/>
    <w:rsid w:val="005B3355"/>
    <w:rsid w:val="005B5DFA"/>
    <w:rsid w:val="005C0A7E"/>
    <w:rsid w:val="005C440F"/>
    <w:rsid w:val="005C52BF"/>
    <w:rsid w:val="005C641A"/>
    <w:rsid w:val="005D0472"/>
    <w:rsid w:val="005D0983"/>
    <w:rsid w:val="005D0F52"/>
    <w:rsid w:val="005D1708"/>
    <w:rsid w:val="005D1FCD"/>
    <w:rsid w:val="005D2708"/>
    <w:rsid w:val="005D2869"/>
    <w:rsid w:val="005D4ABB"/>
    <w:rsid w:val="005D4C96"/>
    <w:rsid w:val="005D4CAA"/>
    <w:rsid w:val="005D61B2"/>
    <w:rsid w:val="005D7A04"/>
    <w:rsid w:val="005D7D54"/>
    <w:rsid w:val="005E08FB"/>
    <w:rsid w:val="005E29AA"/>
    <w:rsid w:val="005E35B0"/>
    <w:rsid w:val="005E6B50"/>
    <w:rsid w:val="005E6F1D"/>
    <w:rsid w:val="005F03D4"/>
    <w:rsid w:val="005F2532"/>
    <w:rsid w:val="005F3967"/>
    <w:rsid w:val="005F3A8D"/>
    <w:rsid w:val="005F3B38"/>
    <w:rsid w:val="005F400D"/>
    <w:rsid w:val="005F5031"/>
    <w:rsid w:val="005F603E"/>
    <w:rsid w:val="005F62B1"/>
    <w:rsid w:val="0060058D"/>
    <w:rsid w:val="006005FD"/>
    <w:rsid w:val="00600FE0"/>
    <w:rsid w:val="00602457"/>
    <w:rsid w:val="0060264B"/>
    <w:rsid w:val="00602F6E"/>
    <w:rsid w:val="0060550A"/>
    <w:rsid w:val="006072EA"/>
    <w:rsid w:val="0061342F"/>
    <w:rsid w:val="00613D7E"/>
    <w:rsid w:val="0061407C"/>
    <w:rsid w:val="006147C9"/>
    <w:rsid w:val="00615A64"/>
    <w:rsid w:val="00615AE4"/>
    <w:rsid w:val="00616001"/>
    <w:rsid w:val="006166E4"/>
    <w:rsid w:val="00616C89"/>
    <w:rsid w:val="006170D2"/>
    <w:rsid w:val="0062197D"/>
    <w:rsid w:val="00621A6E"/>
    <w:rsid w:val="00622075"/>
    <w:rsid w:val="00623176"/>
    <w:rsid w:val="006231CB"/>
    <w:rsid w:val="0062374F"/>
    <w:rsid w:val="00624196"/>
    <w:rsid w:val="00625078"/>
    <w:rsid w:val="0062509D"/>
    <w:rsid w:val="0062533B"/>
    <w:rsid w:val="00625EF2"/>
    <w:rsid w:val="00625F80"/>
    <w:rsid w:val="00627089"/>
    <w:rsid w:val="00627996"/>
    <w:rsid w:val="00631256"/>
    <w:rsid w:val="00631F2F"/>
    <w:rsid w:val="006326F1"/>
    <w:rsid w:val="00633193"/>
    <w:rsid w:val="0063438C"/>
    <w:rsid w:val="00637A2C"/>
    <w:rsid w:val="00637BFA"/>
    <w:rsid w:val="00637CDC"/>
    <w:rsid w:val="00642468"/>
    <w:rsid w:val="00642959"/>
    <w:rsid w:val="0064456A"/>
    <w:rsid w:val="00645AAE"/>
    <w:rsid w:val="00645F42"/>
    <w:rsid w:val="00647610"/>
    <w:rsid w:val="00652482"/>
    <w:rsid w:val="00652686"/>
    <w:rsid w:val="0065320B"/>
    <w:rsid w:val="006537C9"/>
    <w:rsid w:val="006564F5"/>
    <w:rsid w:val="00656CEB"/>
    <w:rsid w:val="006572DB"/>
    <w:rsid w:val="00657589"/>
    <w:rsid w:val="00657B8A"/>
    <w:rsid w:val="00660027"/>
    <w:rsid w:val="00662906"/>
    <w:rsid w:val="006644C6"/>
    <w:rsid w:val="006646E2"/>
    <w:rsid w:val="00666631"/>
    <w:rsid w:val="0067313E"/>
    <w:rsid w:val="00674442"/>
    <w:rsid w:val="00674ACF"/>
    <w:rsid w:val="00676297"/>
    <w:rsid w:val="0067637D"/>
    <w:rsid w:val="00683F57"/>
    <w:rsid w:val="006843DD"/>
    <w:rsid w:val="006863BF"/>
    <w:rsid w:val="006879C9"/>
    <w:rsid w:val="00687B18"/>
    <w:rsid w:val="00690785"/>
    <w:rsid w:val="0069139A"/>
    <w:rsid w:val="00691D59"/>
    <w:rsid w:val="00693300"/>
    <w:rsid w:val="00697064"/>
    <w:rsid w:val="0069744E"/>
    <w:rsid w:val="006A01D7"/>
    <w:rsid w:val="006A0D1F"/>
    <w:rsid w:val="006A0FC7"/>
    <w:rsid w:val="006A1CDE"/>
    <w:rsid w:val="006A1CF1"/>
    <w:rsid w:val="006A1F5B"/>
    <w:rsid w:val="006A2F4C"/>
    <w:rsid w:val="006A437D"/>
    <w:rsid w:val="006A6565"/>
    <w:rsid w:val="006A72D1"/>
    <w:rsid w:val="006B2525"/>
    <w:rsid w:val="006B3F63"/>
    <w:rsid w:val="006B4CD6"/>
    <w:rsid w:val="006B5572"/>
    <w:rsid w:val="006B589F"/>
    <w:rsid w:val="006B5B75"/>
    <w:rsid w:val="006B5CA4"/>
    <w:rsid w:val="006B6916"/>
    <w:rsid w:val="006B7C09"/>
    <w:rsid w:val="006C03D6"/>
    <w:rsid w:val="006C0829"/>
    <w:rsid w:val="006C13C2"/>
    <w:rsid w:val="006C3505"/>
    <w:rsid w:val="006C4961"/>
    <w:rsid w:val="006C5DC3"/>
    <w:rsid w:val="006C66E6"/>
    <w:rsid w:val="006C67B9"/>
    <w:rsid w:val="006C7316"/>
    <w:rsid w:val="006D07A6"/>
    <w:rsid w:val="006D203B"/>
    <w:rsid w:val="006D2304"/>
    <w:rsid w:val="006D2A6D"/>
    <w:rsid w:val="006D2CBF"/>
    <w:rsid w:val="006D4D90"/>
    <w:rsid w:val="006D4FC7"/>
    <w:rsid w:val="006D64FA"/>
    <w:rsid w:val="006D6865"/>
    <w:rsid w:val="006D70FF"/>
    <w:rsid w:val="006D76CD"/>
    <w:rsid w:val="006E1680"/>
    <w:rsid w:val="006E1967"/>
    <w:rsid w:val="006E321C"/>
    <w:rsid w:val="006E4216"/>
    <w:rsid w:val="006F1C29"/>
    <w:rsid w:val="006F2442"/>
    <w:rsid w:val="006F289B"/>
    <w:rsid w:val="006F2C3A"/>
    <w:rsid w:val="006F3289"/>
    <w:rsid w:val="006F384E"/>
    <w:rsid w:val="006F3D21"/>
    <w:rsid w:val="006F3DD4"/>
    <w:rsid w:val="006F41D0"/>
    <w:rsid w:val="006F4F4E"/>
    <w:rsid w:val="006F61BE"/>
    <w:rsid w:val="006F678D"/>
    <w:rsid w:val="006F6B2B"/>
    <w:rsid w:val="0070108F"/>
    <w:rsid w:val="007021B6"/>
    <w:rsid w:val="00702264"/>
    <w:rsid w:val="0070296D"/>
    <w:rsid w:val="007042AA"/>
    <w:rsid w:val="007058B7"/>
    <w:rsid w:val="00706775"/>
    <w:rsid w:val="00706DFC"/>
    <w:rsid w:val="007116FE"/>
    <w:rsid w:val="00712912"/>
    <w:rsid w:val="00713109"/>
    <w:rsid w:val="00713C99"/>
    <w:rsid w:val="00715EF6"/>
    <w:rsid w:val="00716472"/>
    <w:rsid w:val="0071670B"/>
    <w:rsid w:val="00721B29"/>
    <w:rsid w:val="00721E7C"/>
    <w:rsid w:val="00721F22"/>
    <w:rsid w:val="00725EF5"/>
    <w:rsid w:val="00726BE5"/>
    <w:rsid w:val="007271FA"/>
    <w:rsid w:val="007278A9"/>
    <w:rsid w:val="007345DF"/>
    <w:rsid w:val="0073488B"/>
    <w:rsid w:val="00736CC6"/>
    <w:rsid w:val="00736D17"/>
    <w:rsid w:val="00740405"/>
    <w:rsid w:val="00740EA2"/>
    <w:rsid w:val="00741459"/>
    <w:rsid w:val="007419EC"/>
    <w:rsid w:val="00741A88"/>
    <w:rsid w:val="00741BB0"/>
    <w:rsid w:val="00743188"/>
    <w:rsid w:val="007433CD"/>
    <w:rsid w:val="00744C89"/>
    <w:rsid w:val="00744E0C"/>
    <w:rsid w:val="00744F6F"/>
    <w:rsid w:val="007452AE"/>
    <w:rsid w:val="00746FA1"/>
    <w:rsid w:val="00747349"/>
    <w:rsid w:val="007507C2"/>
    <w:rsid w:val="00750BBA"/>
    <w:rsid w:val="00750E35"/>
    <w:rsid w:val="00751616"/>
    <w:rsid w:val="00752E51"/>
    <w:rsid w:val="00754828"/>
    <w:rsid w:val="00755030"/>
    <w:rsid w:val="00755678"/>
    <w:rsid w:val="007559FE"/>
    <w:rsid w:val="0075613C"/>
    <w:rsid w:val="00757474"/>
    <w:rsid w:val="00760F1E"/>
    <w:rsid w:val="007616B8"/>
    <w:rsid w:val="00761706"/>
    <w:rsid w:val="007626D3"/>
    <w:rsid w:val="00763114"/>
    <w:rsid w:val="0076599A"/>
    <w:rsid w:val="00765FF7"/>
    <w:rsid w:val="00766775"/>
    <w:rsid w:val="00767578"/>
    <w:rsid w:val="00771E29"/>
    <w:rsid w:val="00774294"/>
    <w:rsid w:val="00774B87"/>
    <w:rsid w:val="00774EE4"/>
    <w:rsid w:val="00774FB0"/>
    <w:rsid w:val="00775B33"/>
    <w:rsid w:val="007844BE"/>
    <w:rsid w:val="0079102B"/>
    <w:rsid w:val="00792345"/>
    <w:rsid w:val="00794512"/>
    <w:rsid w:val="00794A0D"/>
    <w:rsid w:val="00794DF0"/>
    <w:rsid w:val="007A0156"/>
    <w:rsid w:val="007A1EDC"/>
    <w:rsid w:val="007A2B08"/>
    <w:rsid w:val="007A31EB"/>
    <w:rsid w:val="007A3826"/>
    <w:rsid w:val="007A387E"/>
    <w:rsid w:val="007A4758"/>
    <w:rsid w:val="007A6FDA"/>
    <w:rsid w:val="007B079D"/>
    <w:rsid w:val="007B557C"/>
    <w:rsid w:val="007B7D73"/>
    <w:rsid w:val="007C0474"/>
    <w:rsid w:val="007C0818"/>
    <w:rsid w:val="007C1416"/>
    <w:rsid w:val="007C14E9"/>
    <w:rsid w:val="007C16DF"/>
    <w:rsid w:val="007C1DA9"/>
    <w:rsid w:val="007C2E24"/>
    <w:rsid w:val="007C4603"/>
    <w:rsid w:val="007C4D1A"/>
    <w:rsid w:val="007D01E5"/>
    <w:rsid w:val="007D09BB"/>
    <w:rsid w:val="007D0DD5"/>
    <w:rsid w:val="007D19C6"/>
    <w:rsid w:val="007D549A"/>
    <w:rsid w:val="007D649A"/>
    <w:rsid w:val="007D7C3E"/>
    <w:rsid w:val="007E027B"/>
    <w:rsid w:val="007E0E28"/>
    <w:rsid w:val="007E174F"/>
    <w:rsid w:val="007E18CE"/>
    <w:rsid w:val="007E1AAB"/>
    <w:rsid w:val="007E2208"/>
    <w:rsid w:val="007E23D9"/>
    <w:rsid w:val="007E4849"/>
    <w:rsid w:val="007E7D3F"/>
    <w:rsid w:val="007F1C84"/>
    <w:rsid w:val="007F36C8"/>
    <w:rsid w:val="007F3A50"/>
    <w:rsid w:val="007F4772"/>
    <w:rsid w:val="007F63DD"/>
    <w:rsid w:val="007F7A85"/>
    <w:rsid w:val="00800105"/>
    <w:rsid w:val="00800251"/>
    <w:rsid w:val="0080210E"/>
    <w:rsid w:val="00802872"/>
    <w:rsid w:val="00802A0A"/>
    <w:rsid w:val="0080385F"/>
    <w:rsid w:val="00803D62"/>
    <w:rsid w:val="008048E5"/>
    <w:rsid w:val="00806C04"/>
    <w:rsid w:val="008100A9"/>
    <w:rsid w:val="00810D57"/>
    <w:rsid w:val="00811984"/>
    <w:rsid w:val="00812BF9"/>
    <w:rsid w:val="00813688"/>
    <w:rsid w:val="00813C8F"/>
    <w:rsid w:val="008142FD"/>
    <w:rsid w:val="00815712"/>
    <w:rsid w:val="00815A88"/>
    <w:rsid w:val="008164A1"/>
    <w:rsid w:val="00817219"/>
    <w:rsid w:val="00817A23"/>
    <w:rsid w:val="00817AA4"/>
    <w:rsid w:val="00820F8C"/>
    <w:rsid w:val="0082177D"/>
    <w:rsid w:val="0082358A"/>
    <w:rsid w:val="00824E69"/>
    <w:rsid w:val="00824FAD"/>
    <w:rsid w:val="0082509B"/>
    <w:rsid w:val="00832F1E"/>
    <w:rsid w:val="00835601"/>
    <w:rsid w:val="0083685F"/>
    <w:rsid w:val="00837339"/>
    <w:rsid w:val="0083744D"/>
    <w:rsid w:val="00841D94"/>
    <w:rsid w:val="00843F4F"/>
    <w:rsid w:val="00844A23"/>
    <w:rsid w:val="00845A36"/>
    <w:rsid w:val="00847AA7"/>
    <w:rsid w:val="008517E1"/>
    <w:rsid w:val="00851BCB"/>
    <w:rsid w:val="00855EEF"/>
    <w:rsid w:val="00857659"/>
    <w:rsid w:val="00860504"/>
    <w:rsid w:val="00862056"/>
    <w:rsid w:val="0086315C"/>
    <w:rsid w:val="008647B5"/>
    <w:rsid w:val="00864CBC"/>
    <w:rsid w:val="00865B3F"/>
    <w:rsid w:val="0086661F"/>
    <w:rsid w:val="0086694B"/>
    <w:rsid w:val="00867A19"/>
    <w:rsid w:val="00867D81"/>
    <w:rsid w:val="0087092A"/>
    <w:rsid w:val="0087150A"/>
    <w:rsid w:val="0087211E"/>
    <w:rsid w:val="00873785"/>
    <w:rsid w:val="008741BC"/>
    <w:rsid w:val="00874A56"/>
    <w:rsid w:val="00875CF8"/>
    <w:rsid w:val="008814B9"/>
    <w:rsid w:val="0088393A"/>
    <w:rsid w:val="00885946"/>
    <w:rsid w:val="00885C46"/>
    <w:rsid w:val="00890DA4"/>
    <w:rsid w:val="00892F8A"/>
    <w:rsid w:val="0089426E"/>
    <w:rsid w:val="008948D4"/>
    <w:rsid w:val="00895096"/>
    <w:rsid w:val="008955E2"/>
    <w:rsid w:val="00896EA4"/>
    <w:rsid w:val="00897546"/>
    <w:rsid w:val="008A002B"/>
    <w:rsid w:val="008A1FB3"/>
    <w:rsid w:val="008A255F"/>
    <w:rsid w:val="008A2B76"/>
    <w:rsid w:val="008A2FCC"/>
    <w:rsid w:val="008A42AD"/>
    <w:rsid w:val="008A4D9B"/>
    <w:rsid w:val="008A52D3"/>
    <w:rsid w:val="008A54D6"/>
    <w:rsid w:val="008A65DF"/>
    <w:rsid w:val="008A7199"/>
    <w:rsid w:val="008A788A"/>
    <w:rsid w:val="008B2F7C"/>
    <w:rsid w:val="008B2FB4"/>
    <w:rsid w:val="008B51C1"/>
    <w:rsid w:val="008B535B"/>
    <w:rsid w:val="008B79A5"/>
    <w:rsid w:val="008C03B4"/>
    <w:rsid w:val="008C055E"/>
    <w:rsid w:val="008C1BF6"/>
    <w:rsid w:val="008C3D7F"/>
    <w:rsid w:val="008C3EDE"/>
    <w:rsid w:val="008C4C33"/>
    <w:rsid w:val="008C5353"/>
    <w:rsid w:val="008C7D9E"/>
    <w:rsid w:val="008D21C5"/>
    <w:rsid w:val="008D32F9"/>
    <w:rsid w:val="008D3CC2"/>
    <w:rsid w:val="008D3E27"/>
    <w:rsid w:val="008D586A"/>
    <w:rsid w:val="008D5AC1"/>
    <w:rsid w:val="008D6151"/>
    <w:rsid w:val="008D77EC"/>
    <w:rsid w:val="008D77F8"/>
    <w:rsid w:val="008E10A0"/>
    <w:rsid w:val="008E1BEB"/>
    <w:rsid w:val="008E1DE7"/>
    <w:rsid w:val="008E3D20"/>
    <w:rsid w:val="008E45C0"/>
    <w:rsid w:val="008E517D"/>
    <w:rsid w:val="008E6DF6"/>
    <w:rsid w:val="008E7E06"/>
    <w:rsid w:val="008F0C24"/>
    <w:rsid w:val="008F0DB6"/>
    <w:rsid w:val="008F132A"/>
    <w:rsid w:val="008F2129"/>
    <w:rsid w:val="008F2281"/>
    <w:rsid w:val="008F24FD"/>
    <w:rsid w:val="0090068E"/>
    <w:rsid w:val="00900A45"/>
    <w:rsid w:val="00900D2C"/>
    <w:rsid w:val="00901C5D"/>
    <w:rsid w:val="009020BA"/>
    <w:rsid w:val="009030AC"/>
    <w:rsid w:val="009059FB"/>
    <w:rsid w:val="009060D6"/>
    <w:rsid w:val="00906F95"/>
    <w:rsid w:val="009104EE"/>
    <w:rsid w:val="00910677"/>
    <w:rsid w:val="0091129F"/>
    <w:rsid w:val="009113B9"/>
    <w:rsid w:val="00912103"/>
    <w:rsid w:val="00912C1C"/>
    <w:rsid w:val="009145C7"/>
    <w:rsid w:val="00916232"/>
    <w:rsid w:val="00916B32"/>
    <w:rsid w:val="00916CDA"/>
    <w:rsid w:val="00917064"/>
    <w:rsid w:val="00917B0B"/>
    <w:rsid w:val="0092098B"/>
    <w:rsid w:val="00920C7B"/>
    <w:rsid w:val="0092177D"/>
    <w:rsid w:val="00921AB6"/>
    <w:rsid w:val="0092263C"/>
    <w:rsid w:val="00922FBB"/>
    <w:rsid w:val="009235D6"/>
    <w:rsid w:val="00926614"/>
    <w:rsid w:val="00927E8A"/>
    <w:rsid w:val="0093236F"/>
    <w:rsid w:val="0093242B"/>
    <w:rsid w:val="00932AEA"/>
    <w:rsid w:val="00932BC5"/>
    <w:rsid w:val="009351D5"/>
    <w:rsid w:val="00936015"/>
    <w:rsid w:val="009361F9"/>
    <w:rsid w:val="00936660"/>
    <w:rsid w:val="00937BF1"/>
    <w:rsid w:val="00937F0E"/>
    <w:rsid w:val="00941D3A"/>
    <w:rsid w:val="00942712"/>
    <w:rsid w:val="0094520F"/>
    <w:rsid w:val="00945A79"/>
    <w:rsid w:val="00950EF8"/>
    <w:rsid w:val="00951444"/>
    <w:rsid w:val="00952014"/>
    <w:rsid w:val="0095743E"/>
    <w:rsid w:val="009623A6"/>
    <w:rsid w:val="00963176"/>
    <w:rsid w:val="00963D1F"/>
    <w:rsid w:val="00964308"/>
    <w:rsid w:val="00964587"/>
    <w:rsid w:val="00964B1D"/>
    <w:rsid w:val="00965F1F"/>
    <w:rsid w:val="00966430"/>
    <w:rsid w:val="009700FD"/>
    <w:rsid w:val="00970763"/>
    <w:rsid w:val="00970975"/>
    <w:rsid w:val="009711E2"/>
    <w:rsid w:val="009734A6"/>
    <w:rsid w:val="009749A8"/>
    <w:rsid w:val="00976970"/>
    <w:rsid w:val="00976D4F"/>
    <w:rsid w:val="009779A0"/>
    <w:rsid w:val="0098034C"/>
    <w:rsid w:val="0098630E"/>
    <w:rsid w:val="00986A5E"/>
    <w:rsid w:val="00990218"/>
    <w:rsid w:val="00990549"/>
    <w:rsid w:val="00991230"/>
    <w:rsid w:val="009927B8"/>
    <w:rsid w:val="00993B07"/>
    <w:rsid w:val="00994C26"/>
    <w:rsid w:val="009968EE"/>
    <w:rsid w:val="00996B1C"/>
    <w:rsid w:val="009977AB"/>
    <w:rsid w:val="009A0482"/>
    <w:rsid w:val="009A06C4"/>
    <w:rsid w:val="009A33D8"/>
    <w:rsid w:val="009A34B1"/>
    <w:rsid w:val="009A353A"/>
    <w:rsid w:val="009A4878"/>
    <w:rsid w:val="009A5449"/>
    <w:rsid w:val="009A59C4"/>
    <w:rsid w:val="009B0F58"/>
    <w:rsid w:val="009B24A2"/>
    <w:rsid w:val="009B3549"/>
    <w:rsid w:val="009B3C67"/>
    <w:rsid w:val="009B3CA7"/>
    <w:rsid w:val="009B41B2"/>
    <w:rsid w:val="009B4ECD"/>
    <w:rsid w:val="009B5FBE"/>
    <w:rsid w:val="009B6DFA"/>
    <w:rsid w:val="009B72B5"/>
    <w:rsid w:val="009B777D"/>
    <w:rsid w:val="009B7EF6"/>
    <w:rsid w:val="009C259F"/>
    <w:rsid w:val="009C32E6"/>
    <w:rsid w:val="009C3448"/>
    <w:rsid w:val="009C38EB"/>
    <w:rsid w:val="009C423A"/>
    <w:rsid w:val="009C4EC3"/>
    <w:rsid w:val="009C6D7D"/>
    <w:rsid w:val="009C7248"/>
    <w:rsid w:val="009C754D"/>
    <w:rsid w:val="009D189D"/>
    <w:rsid w:val="009D79FE"/>
    <w:rsid w:val="009D7D8D"/>
    <w:rsid w:val="009E04DD"/>
    <w:rsid w:val="009E2D8A"/>
    <w:rsid w:val="009E30ED"/>
    <w:rsid w:val="009E3ACB"/>
    <w:rsid w:val="009E51CF"/>
    <w:rsid w:val="009E7939"/>
    <w:rsid w:val="009F0485"/>
    <w:rsid w:val="009F05D0"/>
    <w:rsid w:val="009F05D8"/>
    <w:rsid w:val="009F0896"/>
    <w:rsid w:val="009F13FC"/>
    <w:rsid w:val="009F1ABF"/>
    <w:rsid w:val="009F42A7"/>
    <w:rsid w:val="009F495F"/>
    <w:rsid w:val="009F5D3C"/>
    <w:rsid w:val="009F5DC6"/>
    <w:rsid w:val="009F6578"/>
    <w:rsid w:val="00A00805"/>
    <w:rsid w:val="00A00C54"/>
    <w:rsid w:val="00A01289"/>
    <w:rsid w:val="00A0258F"/>
    <w:rsid w:val="00A03E08"/>
    <w:rsid w:val="00A041A9"/>
    <w:rsid w:val="00A07085"/>
    <w:rsid w:val="00A10A53"/>
    <w:rsid w:val="00A1175D"/>
    <w:rsid w:val="00A117BE"/>
    <w:rsid w:val="00A13085"/>
    <w:rsid w:val="00A13DA3"/>
    <w:rsid w:val="00A13FE7"/>
    <w:rsid w:val="00A15670"/>
    <w:rsid w:val="00A22C6A"/>
    <w:rsid w:val="00A232C1"/>
    <w:rsid w:val="00A24727"/>
    <w:rsid w:val="00A25F23"/>
    <w:rsid w:val="00A26141"/>
    <w:rsid w:val="00A26CD8"/>
    <w:rsid w:val="00A31FEE"/>
    <w:rsid w:val="00A32194"/>
    <w:rsid w:val="00A321DD"/>
    <w:rsid w:val="00A32665"/>
    <w:rsid w:val="00A330AB"/>
    <w:rsid w:val="00A334AB"/>
    <w:rsid w:val="00A33CF4"/>
    <w:rsid w:val="00A34F6C"/>
    <w:rsid w:val="00A37803"/>
    <w:rsid w:val="00A37976"/>
    <w:rsid w:val="00A40107"/>
    <w:rsid w:val="00A42B2E"/>
    <w:rsid w:val="00A430A8"/>
    <w:rsid w:val="00A43965"/>
    <w:rsid w:val="00A43A8F"/>
    <w:rsid w:val="00A43B37"/>
    <w:rsid w:val="00A4515C"/>
    <w:rsid w:val="00A452C8"/>
    <w:rsid w:val="00A46AF1"/>
    <w:rsid w:val="00A46B49"/>
    <w:rsid w:val="00A47EA0"/>
    <w:rsid w:val="00A505FF"/>
    <w:rsid w:val="00A518F6"/>
    <w:rsid w:val="00A53F48"/>
    <w:rsid w:val="00A543F4"/>
    <w:rsid w:val="00A546B8"/>
    <w:rsid w:val="00A54972"/>
    <w:rsid w:val="00A54DEC"/>
    <w:rsid w:val="00A5544B"/>
    <w:rsid w:val="00A5549C"/>
    <w:rsid w:val="00A55ECB"/>
    <w:rsid w:val="00A579F8"/>
    <w:rsid w:val="00A57B57"/>
    <w:rsid w:val="00A60353"/>
    <w:rsid w:val="00A619D8"/>
    <w:rsid w:val="00A61BC5"/>
    <w:rsid w:val="00A6251F"/>
    <w:rsid w:val="00A62C43"/>
    <w:rsid w:val="00A64943"/>
    <w:rsid w:val="00A653F3"/>
    <w:rsid w:val="00A66CEE"/>
    <w:rsid w:val="00A675B4"/>
    <w:rsid w:val="00A67E15"/>
    <w:rsid w:val="00A70C5E"/>
    <w:rsid w:val="00A7225A"/>
    <w:rsid w:val="00A72D1F"/>
    <w:rsid w:val="00A779CA"/>
    <w:rsid w:val="00A813C4"/>
    <w:rsid w:val="00A82521"/>
    <w:rsid w:val="00A82ABE"/>
    <w:rsid w:val="00A86F59"/>
    <w:rsid w:val="00A871A3"/>
    <w:rsid w:val="00A87787"/>
    <w:rsid w:val="00A90431"/>
    <w:rsid w:val="00A91028"/>
    <w:rsid w:val="00A91101"/>
    <w:rsid w:val="00A91276"/>
    <w:rsid w:val="00A92477"/>
    <w:rsid w:val="00A92C58"/>
    <w:rsid w:val="00A93505"/>
    <w:rsid w:val="00A9386A"/>
    <w:rsid w:val="00A94BDF"/>
    <w:rsid w:val="00A95347"/>
    <w:rsid w:val="00A956EB"/>
    <w:rsid w:val="00A957D4"/>
    <w:rsid w:val="00A95FC3"/>
    <w:rsid w:val="00AA0970"/>
    <w:rsid w:val="00AA0D55"/>
    <w:rsid w:val="00AA1570"/>
    <w:rsid w:val="00AA455F"/>
    <w:rsid w:val="00AA53E5"/>
    <w:rsid w:val="00AA5E49"/>
    <w:rsid w:val="00AA6809"/>
    <w:rsid w:val="00AB01D5"/>
    <w:rsid w:val="00AB07FF"/>
    <w:rsid w:val="00AB16D9"/>
    <w:rsid w:val="00AB3514"/>
    <w:rsid w:val="00AB41A5"/>
    <w:rsid w:val="00AB4FF0"/>
    <w:rsid w:val="00AB5A0B"/>
    <w:rsid w:val="00AB7E38"/>
    <w:rsid w:val="00AC0185"/>
    <w:rsid w:val="00AC0199"/>
    <w:rsid w:val="00AC0670"/>
    <w:rsid w:val="00AC097F"/>
    <w:rsid w:val="00AC0CAA"/>
    <w:rsid w:val="00AC70EA"/>
    <w:rsid w:val="00AC7E8C"/>
    <w:rsid w:val="00AD2D89"/>
    <w:rsid w:val="00AD43DC"/>
    <w:rsid w:val="00AE002C"/>
    <w:rsid w:val="00AE0EAD"/>
    <w:rsid w:val="00AE29F7"/>
    <w:rsid w:val="00AE4236"/>
    <w:rsid w:val="00AE480C"/>
    <w:rsid w:val="00AE51B0"/>
    <w:rsid w:val="00AE588B"/>
    <w:rsid w:val="00AE591A"/>
    <w:rsid w:val="00AE7F3B"/>
    <w:rsid w:val="00AF259B"/>
    <w:rsid w:val="00AF31A5"/>
    <w:rsid w:val="00AF3225"/>
    <w:rsid w:val="00AF3D5A"/>
    <w:rsid w:val="00AF712B"/>
    <w:rsid w:val="00B01547"/>
    <w:rsid w:val="00B01889"/>
    <w:rsid w:val="00B02B08"/>
    <w:rsid w:val="00B0348F"/>
    <w:rsid w:val="00B059BD"/>
    <w:rsid w:val="00B05B69"/>
    <w:rsid w:val="00B078EC"/>
    <w:rsid w:val="00B104BA"/>
    <w:rsid w:val="00B10CAB"/>
    <w:rsid w:val="00B10FFA"/>
    <w:rsid w:val="00B11671"/>
    <w:rsid w:val="00B1182E"/>
    <w:rsid w:val="00B11C79"/>
    <w:rsid w:val="00B123C0"/>
    <w:rsid w:val="00B15D1F"/>
    <w:rsid w:val="00B16A62"/>
    <w:rsid w:val="00B16BA1"/>
    <w:rsid w:val="00B17D73"/>
    <w:rsid w:val="00B20C71"/>
    <w:rsid w:val="00B20D0D"/>
    <w:rsid w:val="00B20FC6"/>
    <w:rsid w:val="00B21927"/>
    <w:rsid w:val="00B23BEE"/>
    <w:rsid w:val="00B24C34"/>
    <w:rsid w:val="00B27969"/>
    <w:rsid w:val="00B27F6B"/>
    <w:rsid w:val="00B30292"/>
    <w:rsid w:val="00B303D1"/>
    <w:rsid w:val="00B30409"/>
    <w:rsid w:val="00B3232C"/>
    <w:rsid w:val="00B32559"/>
    <w:rsid w:val="00B338EC"/>
    <w:rsid w:val="00B33E6E"/>
    <w:rsid w:val="00B342A2"/>
    <w:rsid w:val="00B345B0"/>
    <w:rsid w:val="00B35201"/>
    <w:rsid w:val="00B35DEE"/>
    <w:rsid w:val="00B368BD"/>
    <w:rsid w:val="00B36C5A"/>
    <w:rsid w:val="00B36D65"/>
    <w:rsid w:val="00B37B70"/>
    <w:rsid w:val="00B40294"/>
    <w:rsid w:val="00B404D4"/>
    <w:rsid w:val="00B42C82"/>
    <w:rsid w:val="00B42CF6"/>
    <w:rsid w:val="00B42E13"/>
    <w:rsid w:val="00B4307D"/>
    <w:rsid w:val="00B43B19"/>
    <w:rsid w:val="00B43F8D"/>
    <w:rsid w:val="00B4503E"/>
    <w:rsid w:val="00B46126"/>
    <w:rsid w:val="00B50FDA"/>
    <w:rsid w:val="00B512FE"/>
    <w:rsid w:val="00B52794"/>
    <w:rsid w:val="00B53139"/>
    <w:rsid w:val="00B53E85"/>
    <w:rsid w:val="00B547E5"/>
    <w:rsid w:val="00B54837"/>
    <w:rsid w:val="00B54C9E"/>
    <w:rsid w:val="00B5556A"/>
    <w:rsid w:val="00B560AA"/>
    <w:rsid w:val="00B56E3D"/>
    <w:rsid w:val="00B57A30"/>
    <w:rsid w:val="00B61ED5"/>
    <w:rsid w:val="00B63086"/>
    <w:rsid w:val="00B633EA"/>
    <w:rsid w:val="00B67B23"/>
    <w:rsid w:val="00B67DC9"/>
    <w:rsid w:val="00B7299D"/>
    <w:rsid w:val="00B7385F"/>
    <w:rsid w:val="00B74EDD"/>
    <w:rsid w:val="00B75411"/>
    <w:rsid w:val="00B756D9"/>
    <w:rsid w:val="00B762E9"/>
    <w:rsid w:val="00B80490"/>
    <w:rsid w:val="00B80578"/>
    <w:rsid w:val="00B82E1E"/>
    <w:rsid w:val="00B82F92"/>
    <w:rsid w:val="00B86834"/>
    <w:rsid w:val="00B86897"/>
    <w:rsid w:val="00B91541"/>
    <w:rsid w:val="00B92219"/>
    <w:rsid w:val="00B9399D"/>
    <w:rsid w:val="00B94258"/>
    <w:rsid w:val="00B94DAE"/>
    <w:rsid w:val="00B978C6"/>
    <w:rsid w:val="00BA11F0"/>
    <w:rsid w:val="00BA13A3"/>
    <w:rsid w:val="00BA1C0F"/>
    <w:rsid w:val="00BA2129"/>
    <w:rsid w:val="00BA2827"/>
    <w:rsid w:val="00BA3761"/>
    <w:rsid w:val="00BA4E90"/>
    <w:rsid w:val="00BA54D0"/>
    <w:rsid w:val="00BA5B76"/>
    <w:rsid w:val="00BA6C68"/>
    <w:rsid w:val="00BA7161"/>
    <w:rsid w:val="00BB0066"/>
    <w:rsid w:val="00BB1568"/>
    <w:rsid w:val="00BB1C99"/>
    <w:rsid w:val="00BB2910"/>
    <w:rsid w:val="00BB3016"/>
    <w:rsid w:val="00BB368C"/>
    <w:rsid w:val="00BB39B5"/>
    <w:rsid w:val="00BB6B7A"/>
    <w:rsid w:val="00BB74CD"/>
    <w:rsid w:val="00BB7985"/>
    <w:rsid w:val="00BC14C3"/>
    <w:rsid w:val="00BC1CBA"/>
    <w:rsid w:val="00BC1D4E"/>
    <w:rsid w:val="00BC2B68"/>
    <w:rsid w:val="00BC3AEA"/>
    <w:rsid w:val="00BC4859"/>
    <w:rsid w:val="00BC4AD8"/>
    <w:rsid w:val="00BC4B8D"/>
    <w:rsid w:val="00BC5470"/>
    <w:rsid w:val="00BC55DF"/>
    <w:rsid w:val="00BC575F"/>
    <w:rsid w:val="00BC6F10"/>
    <w:rsid w:val="00BC753F"/>
    <w:rsid w:val="00BC781E"/>
    <w:rsid w:val="00BC7E81"/>
    <w:rsid w:val="00BD0BF3"/>
    <w:rsid w:val="00BD19FE"/>
    <w:rsid w:val="00BD1DC3"/>
    <w:rsid w:val="00BD21BC"/>
    <w:rsid w:val="00BD35FE"/>
    <w:rsid w:val="00BD48C2"/>
    <w:rsid w:val="00BD6669"/>
    <w:rsid w:val="00BD685D"/>
    <w:rsid w:val="00BD6ADD"/>
    <w:rsid w:val="00BD725C"/>
    <w:rsid w:val="00BE26FE"/>
    <w:rsid w:val="00BE27FF"/>
    <w:rsid w:val="00BE3079"/>
    <w:rsid w:val="00BE34A0"/>
    <w:rsid w:val="00BE35B5"/>
    <w:rsid w:val="00BE52AB"/>
    <w:rsid w:val="00BE5A19"/>
    <w:rsid w:val="00BE62E3"/>
    <w:rsid w:val="00BE7448"/>
    <w:rsid w:val="00BF13D0"/>
    <w:rsid w:val="00BF1B7F"/>
    <w:rsid w:val="00BF30DA"/>
    <w:rsid w:val="00BF3234"/>
    <w:rsid w:val="00BF408A"/>
    <w:rsid w:val="00BF45E6"/>
    <w:rsid w:val="00BF48D5"/>
    <w:rsid w:val="00BF7577"/>
    <w:rsid w:val="00BF7735"/>
    <w:rsid w:val="00BF7DEE"/>
    <w:rsid w:val="00C01D84"/>
    <w:rsid w:val="00C03D8A"/>
    <w:rsid w:val="00C05A4D"/>
    <w:rsid w:val="00C06B72"/>
    <w:rsid w:val="00C06C6D"/>
    <w:rsid w:val="00C10807"/>
    <w:rsid w:val="00C108F7"/>
    <w:rsid w:val="00C1178C"/>
    <w:rsid w:val="00C136DA"/>
    <w:rsid w:val="00C139AF"/>
    <w:rsid w:val="00C151B5"/>
    <w:rsid w:val="00C15DA3"/>
    <w:rsid w:val="00C1622F"/>
    <w:rsid w:val="00C2030F"/>
    <w:rsid w:val="00C21572"/>
    <w:rsid w:val="00C215CE"/>
    <w:rsid w:val="00C264AE"/>
    <w:rsid w:val="00C271CB"/>
    <w:rsid w:val="00C27207"/>
    <w:rsid w:val="00C274A5"/>
    <w:rsid w:val="00C31E7E"/>
    <w:rsid w:val="00C32BEC"/>
    <w:rsid w:val="00C32E00"/>
    <w:rsid w:val="00C35FF3"/>
    <w:rsid w:val="00C40D77"/>
    <w:rsid w:val="00C4362F"/>
    <w:rsid w:val="00C44055"/>
    <w:rsid w:val="00C46124"/>
    <w:rsid w:val="00C46ABE"/>
    <w:rsid w:val="00C5158D"/>
    <w:rsid w:val="00C5161E"/>
    <w:rsid w:val="00C54B8E"/>
    <w:rsid w:val="00C557F9"/>
    <w:rsid w:val="00C56CFE"/>
    <w:rsid w:val="00C57D97"/>
    <w:rsid w:val="00C601F3"/>
    <w:rsid w:val="00C60387"/>
    <w:rsid w:val="00C612ED"/>
    <w:rsid w:val="00C619B7"/>
    <w:rsid w:val="00C61AF2"/>
    <w:rsid w:val="00C61E0D"/>
    <w:rsid w:val="00C63025"/>
    <w:rsid w:val="00C63573"/>
    <w:rsid w:val="00C63872"/>
    <w:rsid w:val="00C63D4C"/>
    <w:rsid w:val="00C642B4"/>
    <w:rsid w:val="00C64E99"/>
    <w:rsid w:val="00C6550E"/>
    <w:rsid w:val="00C66C03"/>
    <w:rsid w:val="00C66CB0"/>
    <w:rsid w:val="00C66D74"/>
    <w:rsid w:val="00C6766C"/>
    <w:rsid w:val="00C678D0"/>
    <w:rsid w:val="00C7237D"/>
    <w:rsid w:val="00C72AC1"/>
    <w:rsid w:val="00C72B6F"/>
    <w:rsid w:val="00C76944"/>
    <w:rsid w:val="00C76A41"/>
    <w:rsid w:val="00C76D1D"/>
    <w:rsid w:val="00C77172"/>
    <w:rsid w:val="00C80606"/>
    <w:rsid w:val="00C80A95"/>
    <w:rsid w:val="00C83C20"/>
    <w:rsid w:val="00C83EE9"/>
    <w:rsid w:val="00C83F7B"/>
    <w:rsid w:val="00C841B2"/>
    <w:rsid w:val="00C90FA5"/>
    <w:rsid w:val="00C91AC8"/>
    <w:rsid w:val="00C91EE1"/>
    <w:rsid w:val="00C9290C"/>
    <w:rsid w:val="00C937D7"/>
    <w:rsid w:val="00C9396A"/>
    <w:rsid w:val="00C94045"/>
    <w:rsid w:val="00C94174"/>
    <w:rsid w:val="00C94C38"/>
    <w:rsid w:val="00C94DAB"/>
    <w:rsid w:val="00C975B5"/>
    <w:rsid w:val="00CA0081"/>
    <w:rsid w:val="00CA1366"/>
    <w:rsid w:val="00CA17BB"/>
    <w:rsid w:val="00CA388A"/>
    <w:rsid w:val="00CA53DD"/>
    <w:rsid w:val="00CB7C76"/>
    <w:rsid w:val="00CC16D1"/>
    <w:rsid w:val="00CC1987"/>
    <w:rsid w:val="00CC2F48"/>
    <w:rsid w:val="00CC3A8B"/>
    <w:rsid w:val="00CC5EEF"/>
    <w:rsid w:val="00CC5FEC"/>
    <w:rsid w:val="00CD010D"/>
    <w:rsid w:val="00CD0C86"/>
    <w:rsid w:val="00CD10D7"/>
    <w:rsid w:val="00CD2FDC"/>
    <w:rsid w:val="00CD33AF"/>
    <w:rsid w:val="00CD4CC6"/>
    <w:rsid w:val="00CD7F35"/>
    <w:rsid w:val="00CE032A"/>
    <w:rsid w:val="00CE0BC2"/>
    <w:rsid w:val="00CE1EB6"/>
    <w:rsid w:val="00CE3CF9"/>
    <w:rsid w:val="00CE42C7"/>
    <w:rsid w:val="00CE43F2"/>
    <w:rsid w:val="00CE50F7"/>
    <w:rsid w:val="00CE76DE"/>
    <w:rsid w:val="00CF0985"/>
    <w:rsid w:val="00CF406D"/>
    <w:rsid w:val="00CF5C38"/>
    <w:rsid w:val="00CF693D"/>
    <w:rsid w:val="00CF6EA4"/>
    <w:rsid w:val="00D027C4"/>
    <w:rsid w:val="00D03E61"/>
    <w:rsid w:val="00D04275"/>
    <w:rsid w:val="00D0752F"/>
    <w:rsid w:val="00D075B0"/>
    <w:rsid w:val="00D07E43"/>
    <w:rsid w:val="00D102BF"/>
    <w:rsid w:val="00D1130E"/>
    <w:rsid w:val="00D12234"/>
    <w:rsid w:val="00D1289F"/>
    <w:rsid w:val="00D138FB"/>
    <w:rsid w:val="00D13E68"/>
    <w:rsid w:val="00D15371"/>
    <w:rsid w:val="00D15415"/>
    <w:rsid w:val="00D17873"/>
    <w:rsid w:val="00D207FE"/>
    <w:rsid w:val="00D22A9C"/>
    <w:rsid w:val="00D24299"/>
    <w:rsid w:val="00D306B4"/>
    <w:rsid w:val="00D30BF6"/>
    <w:rsid w:val="00D315D9"/>
    <w:rsid w:val="00D31CCC"/>
    <w:rsid w:val="00D3474C"/>
    <w:rsid w:val="00D36A9A"/>
    <w:rsid w:val="00D37234"/>
    <w:rsid w:val="00D37A98"/>
    <w:rsid w:val="00D40C39"/>
    <w:rsid w:val="00D429D7"/>
    <w:rsid w:val="00D43574"/>
    <w:rsid w:val="00D439C6"/>
    <w:rsid w:val="00D45E82"/>
    <w:rsid w:val="00D4600C"/>
    <w:rsid w:val="00D47ECA"/>
    <w:rsid w:val="00D50EC0"/>
    <w:rsid w:val="00D5314D"/>
    <w:rsid w:val="00D54324"/>
    <w:rsid w:val="00D5441B"/>
    <w:rsid w:val="00D548D6"/>
    <w:rsid w:val="00D56098"/>
    <w:rsid w:val="00D5682F"/>
    <w:rsid w:val="00D57B31"/>
    <w:rsid w:val="00D651BE"/>
    <w:rsid w:val="00D65E01"/>
    <w:rsid w:val="00D66A83"/>
    <w:rsid w:val="00D66B12"/>
    <w:rsid w:val="00D67318"/>
    <w:rsid w:val="00D71D98"/>
    <w:rsid w:val="00D7289E"/>
    <w:rsid w:val="00D74C26"/>
    <w:rsid w:val="00D7527C"/>
    <w:rsid w:val="00D7594C"/>
    <w:rsid w:val="00D778A5"/>
    <w:rsid w:val="00D80458"/>
    <w:rsid w:val="00D81065"/>
    <w:rsid w:val="00D814D8"/>
    <w:rsid w:val="00D82507"/>
    <w:rsid w:val="00D86EBF"/>
    <w:rsid w:val="00D9053A"/>
    <w:rsid w:val="00D90EF4"/>
    <w:rsid w:val="00D912D7"/>
    <w:rsid w:val="00D928E7"/>
    <w:rsid w:val="00D92984"/>
    <w:rsid w:val="00D92CF7"/>
    <w:rsid w:val="00D9457D"/>
    <w:rsid w:val="00D94721"/>
    <w:rsid w:val="00D95AE0"/>
    <w:rsid w:val="00D96F37"/>
    <w:rsid w:val="00D97974"/>
    <w:rsid w:val="00DA1A02"/>
    <w:rsid w:val="00DA2742"/>
    <w:rsid w:val="00DA29FE"/>
    <w:rsid w:val="00DA3754"/>
    <w:rsid w:val="00DA3CD3"/>
    <w:rsid w:val="00DA450C"/>
    <w:rsid w:val="00DA5704"/>
    <w:rsid w:val="00DA626A"/>
    <w:rsid w:val="00DA713C"/>
    <w:rsid w:val="00DA7D1C"/>
    <w:rsid w:val="00DB2D27"/>
    <w:rsid w:val="00DB2E50"/>
    <w:rsid w:val="00DB301B"/>
    <w:rsid w:val="00DB364B"/>
    <w:rsid w:val="00DB4EF0"/>
    <w:rsid w:val="00DB5064"/>
    <w:rsid w:val="00DB59C7"/>
    <w:rsid w:val="00DB6238"/>
    <w:rsid w:val="00DB62F7"/>
    <w:rsid w:val="00DB7540"/>
    <w:rsid w:val="00DC0767"/>
    <w:rsid w:val="00DC1171"/>
    <w:rsid w:val="00DC4F7A"/>
    <w:rsid w:val="00DC6EC7"/>
    <w:rsid w:val="00DC7553"/>
    <w:rsid w:val="00DD0097"/>
    <w:rsid w:val="00DD1560"/>
    <w:rsid w:val="00DD1AA8"/>
    <w:rsid w:val="00DD2156"/>
    <w:rsid w:val="00DD2460"/>
    <w:rsid w:val="00DD3391"/>
    <w:rsid w:val="00DD406A"/>
    <w:rsid w:val="00DD5381"/>
    <w:rsid w:val="00DD66B3"/>
    <w:rsid w:val="00DD7B80"/>
    <w:rsid w:val="00DD7DFA"/>
    <w:rsid w:val="00DE0DA6"/>
    <w:rsid w:val="00DE2BD4"/>
    <w:rsid w:val="00DE32CE"/>
    <w:rsid w:val="00DE35EB"/>
    <w:rsid w:val="00DE3C38"/>
    <w:rsid w:val="00DE48BD"/>
    <w:rsid w:val="00DF098F"/>
    <w:rsid w:val="00DF438D"/>
    <w:rsid w:val="00E01159"/>
    <w:rsid w:val="00E0181E"/>
    <w:rsid w:val="00E042B7"/>
    <w:rsid w:val="00E05F99"/>
    <w:rsid w:val="00E06073"/>
    <w:rsid w:val="00E06960"/>
    <w:rsid w:val="00E07950"/>
    <w:rsid w:val="00E11922"/>
    <w:rsid w:val="00E132EC"/>
    <w:rsid w:val="00E15682"/>
    <w:rsid w:val="00E16EB3"/>
    <w:rsid w:val="00E17AD2"/>
    <w:rsid w:val="00E208EA"/>
    <w:rsid w:val="00E20963"/>
    <w:rsid w:val="00E20EBB"/>
    <w:rsid w:val="00E21EED"/>
    <w:rsid w:val="00E2289B"/>
    <w:rsid w:val="00E23010"/>
    <w:rsid w:val="00E237E1"/>
    <w:rsid w:val="00E239D3"/>
    <w:rsid w:val="00E23B60"/>
    <w:rsid w:val="00E25416"/>
    <w:rsid w:val="00E26004"/>
    <w:rsid w:val="00E271F0"/>
    <w:rsid w:val="00E27FD6"/>
    <w:rsid w:val="00E30345"/>
    <w:rsid w:val="00E304F1"/>
    <w:rsid w:val="00E328CC"/>
    <w:rsid w:val="00E36764"/>
    <w:rsid w:val="00E36E51"/>
    <w:rsid w:val="00E41969"/>
    <w:rsid w:val="00E41FF8"/>
    <w:rsid w:val="00E4277C"/>
    <w:rsid w:val="00E4319D"/>
    <w:rsid w:val="00E446A7"/>
    <w:rsid w:val="00E44741"/>
    <w:rsid w:val="00E47250"/>
    <w:rsid w:val="00E53E96"/>
    <w:rsid w:val="00E612CB"/>
    <w:rsid w:val="00E61FA2"/>
    <w:rsid w:val="00E6327B"/>
    <w:rsid w:val="00E63387"/>
    <w:rsid w:val="00E64566"/>
    <w:rsid w:val="00E64A66"/>
    <w:rsid w:val="00E64D23"/>
    <w:rsid w:val="00E656C6"/>
    <w:rsid w:val="00E6629F"/>
    <w:rsid w:val="00E701D4"/>
    <w:rsid w:val="00E72D55"/>
    <w:rsid w:val="00E735C0"/>
    <w:rsid w:val="00E75C01"/>
    <w:rsid w:val="00E76F13"/>
    <w:rsid w:val="00E76FC2"/>
    <w:rsid w:val="00E773AE"/>
    <w:rsid w:val="00E80B38"/>
    <w:rsid w:val="00E81003"/>
    <w:rsid w:val="00E819ED"/>
    <w:rsid w:val="00E81D83"/>
    <w:rsid w:val="00E820F6"/>
    <w:rsid w:val="00E82F73"/>
    <w:rsid w:val="00E8387F"/>
    <w:rsid w:val="00E850E8"/>
    <w:rsid w:val="00E8535D"/>
    <w:rsid w:val="00E85AD0"/>
    <w:rsid w:val="00E90C20"/>
    <w:rsid w:val="00E90E8E"/>
    <w:rsid w:val="00E91FA2"/>
    <w:rsid w:val="00E94E72"/>
    <w:rsid w:val="00E95DC3"/>
    <w:rsid w:val="00EA0A04"/>
    <w:rsid w:val="00EA0A10"/>
    <w:rsid w:val="00EA0D42"/>
    <w:rsid w:val="00EA2689"/>
    <w:rsid w:val="00EA2C60"/>
    <w:rsid w:val="00EA57C6"/>
    <w:rsid w:val="00EA5A2B"/>
    <w:rsid w:val="00EA627D"/>
    <w:rsid w:val="00EA7D74"/>
    <w:rsid w:val="00EA7E4F"/>
    <w:rsid w:val="00EB22D4"/>
    <w:rsid w:val="00EB3B77"/>
    <w:rsid w:val="00EB4DC1"/>
    <w:rsid w:val="00EB726D"/>
    <w:rsid w:val="00EB786B"/>
    <w:rsid w:val="00EC0B0D"/>
    <w:rsid w:val="00EC0C73"/>
    <w:rsid w:val="00EC1754"/>
    <w:rsid w:val="00EC1F4C"/>
    <w:rsid w:val="00EC51CD"/>
    <w:rsid w:val="00EC5B90"/>
    <w:rsid w:val="00EC769A"/>
    <w:rsid w:val="00ED01B6"/>
    <w:rsid w:val="00ED08C9"/>
    <w:rsid w:val="00ED1710"/>
    <w:rsid w:val="00ED1D5D"/>
    <w:rsid w:val="00ED49B8"/>
    <w:rsid w:val="00ED4E41"/>
    <w:rsid w:val="00ED4EA0"/>
    <w:rsid w:val="00ED509E"/>
    <w:rsid w:val="00ED5226"/>
    <w:rsid w:val="00ED6531"/>
    <w:rsid w:val="00ED7E49"/>
    <w:rsid w:val="00ED7EB7"/>
    <w:rsid w:val="00EE0DBB"/>
    <w:rsid w:val="00EE1782"/>
    <w:rsid w:val="00EE289D"/>
    <w:rsid w:val="00EE2F5B"/>
    <w:rsid w:val="00EE3D52"/>
    <w:rsid w:val="00EE4363"/>
    <w:rsid w:val="00EE473D"/>
    <w:rsid w:val="00EE732B"/>
    <w:rsid w:val="00EE744D"/>
    <w:rsid w:val="00EE7B60"/>
    <w:rsid w:val="00EF2997"/>
    <w:rsid w:val="00EF3895"/>
    <w:rsid w:val="00EF3B77"/>
    <w:rsid w:val="00EF6BD5"/>
    <w:rsid w:val="00EF7093"/>
    <w:rsid w:val="00EF71D2"/>
    <w:rsid w:val="00F00275"/>
    <w:rsid w:val="00F00A2C"/>
    <w:rsid w:val="00F01569"/>
    <w:rsid w:val="00F01B8A"/>
    <w:rsid w:val="00F0235E"/>
    <w:rsid w:val="00F03BB8"/>
    <w:rsid w:val="00F03D77"/>
    <w:rsid w:val="00F0407F"/>
    <w:rsid w:val="00F040B2"/>
    <w:rsid w:val="00F04447"/>
    <w:rsid w:val="00F061DF"/>
    <w:rsid w:val="00F06823"/>
    <w:rsid w:val="00F06C51"/>
    <w:rsid w:val="00F12428"/>
    <w:rsid w:val="00F12A50"/>
    <w:rsid w:val="00F13DFA"/>
    <w:rsid w:val="00F159CA"/>
    <w:rsid w:val="00F177B8"/>
    <w:rsid w:val="00F2086F"/>
    <w:rsid w:val="00F2103C"/>
    <w:rsid w:val="00F228D1"/>
    <w:rsid w:val="00F24429"/>
    <w:rsid w:val="00F25CB9"/>
    <w:rsid w:val="00F271AF"/>
    <w:rsid w:val="00F27E2A"/>
    <w:rsid w:val="00F30080"/>
    <w:rsid w:val="00F3019B"/>
    <w:rsid w:val="00F31A5E"/>
    <w:rsid w:val="00F34403"/>
    <w:rsid w:val="00F34A67"/>
    <w:rsid w:val="00F35FEC"/>
    <w:rsid w:val="00F374D5"/>
    <w:rsid w:val="00F408F2"/>
    <w:rsid w:val="00F40989"/>
    <w:rsid w:val="00F40BA3"/>
    <w:rsid w:val="00F42155"/>
    <w:rsid w:val="00F42FEE"/>
    <w:rsid w:val="00F43855"/>
    <w:rsid w:val="00F44321"/>
    <w:rsid w:val="00F459E5"/>
    <w:rsid w:val="00F46E16"/>
    <w:rsid w:val="00F47FEC"/>
    <w:rsid w:val="00F5137F"/>
    <w:rsid w:val="00F56BDA"/>
    <w:rsid w:val="00F6043E"/>
    <w:rsid w:val="00F60658"/>
    <w:rsid w:val="00F61142"/>
    <w:rsid w:val="00F61C83"/>
    <w:rsid w:val="00F61D57"/>
    <w:rsid w:val="00F626DB"/>
    <w:rsid w:val="00F62896"/>
    <w:rsid w:val="00F63E9E"/>
    <w:rsid w:val="00F648FC"/>
    <w:rsid w:val="00F64DEA"/>
    <w:rsid w:val="00F657F4"/>
    <w:rsid w:val="00F717D8"/>
    <w:rsid w:val="00F7238F"/>
    <w:rsid w:val="00F73CB2"/>
    <w:rsid w:val="00F740D9"/>
    <w:rsid w:val="00F74EF3"/>
    <w:rsid w:val="00F82162"/>
    <w:rsid w:val="00F82C1D"/>
    <w:rsid w:val="00F837F5"/>
    <w:rsid w:val="00F863EA"/>
    <w:rsid w:val="00F865AF"/>
    <w:rsid w:val="00F92BA0"/>
    <w:rsid w:val="00F949FD"/>
    <w:rsid w:val="00F94DCD"/>
    <w:rsid w:val="00F956E3"/>
    <w:rsid w:val="00F958B6"/>
    <w:rsid w:val="00F958BD"/>
    <w:rsid w:val="00F95EA2"/>
    <w:rsid w:val="00F972FE"/>
    <w:rsid w:val="00F9769E"/>
    <w:rsid w:val="00FA0190"/>
    <w:rsid w:val="00FA0B26"/>
    <w:rsid w:val="00FA1E17"/>
    <w:rsid w:val="00FA2080"/>
    <w:rsid w:val="00FA20DC"/>
    <w:rsid w:val="00FA3CF7"/>
    <w:rsid w:val="00FA41D1"/>
    <w:rsid w:val="00FA5DB0"/>
    <w:rsid w:val="00FA71CB"/>
    <w:rsid w:val="00FA789F"/>
    <w:rsid w:val="00FB08FD"/>
    <w:rsid w:val="00FB16DF"/>
    <w:rsid w:val="00FB1FF0"/>
    <w:rsid w:val="00FB2528"/>
    <w:rsid w:val="00FB2D64"/>
    <w:rsid w:val="00FB384B"/>
    <w:rsid w:val="00FB39DC"/>
    <w:rsid w:val="00FB6732"/>
    <w:rsid w:val="00FB6A95"/>
    <w:rsid w:val="00FC0D1B"/>
    <w:rsid w:val="00FC1C09"/>
    <w:rsid w:val="00FC281B"/>
    <w:rsid w:val="00FC3258"/>
    <w:rsid w:val="00FC3C02"/>
    <w:rsid w:val="00FC4398"/>
    <w:rsid w:val="00FC4745"/>
    <w:rsid w:val="00FC5713"/>
    <w:rsid w:val="00FC57CF"/>
    <w:rsid w:val="00FC64AA"/>
    <w:rsid w:val="00FC69A8"/>
    <w:rsid w:val="00FD1084"/>
    <w:rsid w:val="00FD1243"/>
    <w:rsid w:val="00FD1717"/>
    <w:rsid w:val="00FD18A8"/>
    <w:rsid w:val="00FD1A24"/>
    <w:rsid w:val="00FD1D04"/>
    <w:rsid w:val="00FD29B4"/>
    <w:rsid w:val="00FD32D1"/>
    <w:rsid w:val="00FD34FB"/>
    <w:rsid w:val="00FD64B2"/>
    <w:rsid w:val="00FD664B"/>
    <w:rsid w:val="00FE04E7"/>
    <w:rsid w:val="00FE1ABE"/>
    <w:rsid w:val="00FE2070"/>
    <w:rsid w:val="00FE3396"/>
    <w:rsid w:val="00FE368E"/>
    <w:rsid w:val="00FE36AE"/>
    <w:rsid w:val="00FF0567"/>
    <w:rsid w:val="00FF2390"/>
    <w:rsid w:val="00FF284F"/>
    <w:rsid w:val="00FF318E"/>
    <w:rsid w:val="00FF3E58"/>
    <w:rsid w:val="00FF4323"/>
    <w:rsid w:val="00FF4FC0"/>
    <w:rsid w:val="00FF5236"/>
    <w:rsid w:val="00FF5E72"/>
    <w:rsid w:val="00FF6C3F"/>
    <w:rsid w:val="00FF732F"/>
    <w:rsid w:val="00FF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7D26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4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4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2"/>
      </w:numPr>
    </w:pPr>
  </w:style>
  <w:style w:type="character" w:styleId="Hyperlink">
    <w:name w:val="Hyperlink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uiPriority w:val="99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2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uiPriority w:val="99"/>
    <w:semiHidden/>
    <w:rsid w:val="00AB4FF0"/>
    <w:rPr>
      <w:color w:val="FF0000"/>
      <w:u w:val="single"/>
    </w:rPr>
  </w:style>
  <w:style w:type="character" w:styleId="FootnoteReference">
    <w:name w:val="footnote reference"/>
    <w:uiPriority w:val="99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5"/>
      </w:numPr>
    </w:pPr>
  </w:style>
  <w:style w:type="paragraph" w:styleId="ListBullet2">
    <w:name w:val="List Bullet 2"/>
    <w:basedOn w:val="ListBullet"/>
    <w:rsid w:val="00AB4FF0"/>
    <w:pPr>
      <w:numPr>
        <w:numId w:val="6"/>
      </w:numPr>
    </w:pPr>
  </w:style>
  <w:style w:type="paragraph" w:styleId="ListBullet3">
    <w:name w:val="List Bullet 3"/>
    <w:basedOn w:val="ListBullet2"/>
    <w:rsid w:val="00AB4FF0"/>
    <w:pPr>
      <w:numPr>
        <w:numId w:val="7"/>
      </w:numPr>
    </w:pPr>
  </w:style>
  <w:style w:type="paragraph" w:styleId="ListBullet4">
    <w:name w:val="List Bullet 4"/>
    <w:basedOn w:val="ListBullet3"/>
    <w:rsid w:val="00AB4FF0"/>
    <w:pPr>
      <w:numPr>
        <w:numId w:val="8"/>
      </w:numPr>
    </w:pPr>
  </w:style>
  <w:style w:type="paragraph" w:styleId="ListBullet5">
    <w:name w:val="List Bullet 5"/>
    <w:basedOn w:val="ListBullet4"/>
    <w:rsid w:val="00AB4FF0"/>
    <w:pPr>
      <w:numPr>
        <w:numId w:val="9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10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11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TALChar">
    <w:name w:val="TAL Char"/>
    <w:link w:val="TAL"/>
    <w:locked/>
    <w:rsid w:val="00E76F1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E76F1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E76F13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rsid w:val="00055FB3"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Theme="minorHAnsi" w:hAnsiTheme="minorHAnsi" w:cstheme="minorBidi"/>
      <w:sz w:val="22"/>
      <w:szCs w:val="22"/>
      <w:lang w:val="en-US" w:eastAsia="en-US"/>
    </w:rPr>
  </w:style>
  <w:style w:type="character" w:customStyle="1" w:styleId="TFZchn">
    <w:name w:val="TF Zchn"/>
    <w:link w:val="TF"/>
    <w:locked/>
    <w:rsid w:val="003F6033"/>
    <w:rPr>
      <w:rFonts w:ascii="Arial" w:eastAsia="Times New Roman" w:hAnsi="Arial" w:cs="Times New Roman"/>
      <w:b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4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4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2"/>
      </w:numPr>
    </w:pPr>
  </w:style>
  <w:style w:type="character" w:styleId="Hyperlink">
    <w:name w:val="Hyperlink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uiPriority w:val="99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2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uiPriority w:val="99"/>
    <w:semiHidden/>
    <w:rsid w:val="00AB4FF0"/>
    <w:rPr>
      <w:color w:val="FF0000"/>
      <w:u w:val="single"/>
    </w:rPr>
  </w:style>
  <w:style w:type="character" w:styleId="FootnoteReference">
    <w:name w:val="footnote reference"/>
    <w:uiPriority w:val="99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5"/>
      </w:numPr>
    </w:pPr>
  </w:style>
  <w:style w:type="paragraph" w:styleId="ListBullet2">
    <w:name w:val="List Bullet 2"/>
    <w:basedOn w:val="ListBullet"/>
    <w:rsid w:val="00AB4FF0"/>
    <w:pPr>
      <w:numPr>
        <w:numId w:val="6"/>
      </w:numPr>
    </w:pPr>
  </w:style>
  <w:style w:type="paragraph" w:styleId="ListBullet3">
    <w:name w:val="List Bullet 3"/>
    <w:basedOn w:val="ListBullet2"/>
    <w:rsid w:val="00AB4FF0"/>
    <w:pPr>
      <w:numPr>
        <w:numId w:val="7"/>
      </w:numPr>
    </w:pPr>
  </w:style>
  <w:style w:type="paragraph" w:styleId="ListBullet4">
    <w:name w:val="List Bullet 4"/>
    <w:basedOn w:val="ListBullet3"/>
    <w:rsid w:val="00AB4FF0"/>
    <w:pPr>
      <w:numPr>
        <w:numId w:val="8"/>
      </w:numPr>
    </w:pPr>
  </w:style>
  <w:style w:type="paragraph" w:styleId="ListBullet5">
    <w:name w:val="List Bullet 5"/>
    <w:basedOn w:val="ListBullet4"/>
    <w:rsid w:val="00AB4FF0"/>
    <w:pPr>
      <w:numPr>
        <w:numId w:val="9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10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11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TALChar">
    <w:name w:val="TAL Char"/>
    <w:link w:val="TAL"/>
    <w:locked/>
    <w:rsid w:val="00E76F1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E76F1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E76F13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rsid w:val="00055FB3"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Theme="minorHAnsi" w:hAnsiTheme="minorHAnsi" w:cstheme="minorBidi"/>
      <w:sz w:val="22"/>
      <w:szCs w:val="22"/>
      <w:lang w:val="en-US" w:eastAsia="en-US"/>
    </w:rPr>
  </w:style>
  <w:style w:type="character" w:customStyle="1" w:styleId="TFZchn">
    <w:name w:val="TF Zchn"/>
    <w:link w:val="TF"/>
    <w:locked/>
    <w:rsid w:val="003F6033"/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97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3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7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45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2698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6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179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8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9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1548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3gpp.or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B4732-00AC-409B-A27E-908C7F7C1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1234</TotalTime>
  <Pages>5</Pages>
  <Words>1189</Words>
  <Characters>6782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Ansuman Adhikary</dc:creator>
  <cp:lastModifiedBy>Ericsson, AG</cp:lastModifiedBy>
  <cp:revision>142</cp:revision>
  <cp:lastPrinted>2015-07-20T19:34:00Z</cp:lastPrinted>
  <dcterms:created xsi:type="dcterms:W3CDTF">2015-12-07T17:38:00Z</dcterms:created>
  <dcterms:modified xsi:type="dcterms:W3CDTF">2016-02-06T06:22:00Z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